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27D1781" w14:textId="77777777" w:rsidR="008413B6" w:rsidRDefault="008413B6">
      <w:pPr>
        <w:widowControl w:val="0"/>
        <w:spacing w:after="0" w:line="276" w:lineRule="auto"/>
      </w:pPr>
    </w:p>
    <w:tbl>
      <w:tblPr>
        <w:tblStyle w:val="a"/>
        <w:tblW w:w="946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1230"/>
        <w:gridCol w:w="1140"/>
        <w:gridCol w:w="2265"/>
        <w:gridCol w:w="1740"/>
        <w:gridCol w:w="1590"/>
        <w:gridCol w:w="690"/>
      </w:tblGrid>
      <w:tr w:rsidR="008413B6" w14:paraId="727D1789" w14:textId="77777777" w:rsidTr="008413B6">
        <w:trPr>
          <w:cnfStyle w:val="000000010000" w:firstRow="0" w:lastRow="0" w:firstColumn="0" w:lastColumn="0" w:oddVBand="0" w:evenVBand="0" w:oddHBand="0" w:evenHBand="1" w:firstRowFirstColumn="0" w:firstRowLastColumn="0" w:lastRowFirstColumn="0" w:lastRowLastColumn="0"/>
          <w:trHeight w:val="510"/>
          <w:tblHeader/>
          <w:jc w:val="center"/>
        </w:trPr>
        <w:tc>
          <w:tcPr>
            <w:tcW w:w="810" w:type="dxa"/>
            <w:vAlign w:val="center"/>
          </w:tcPr>
          <w:p w14:paraId="727D1782" w14:textId="77777777" w:rsidR="008413B6" w:rsidRDefault="00E44065">
            <w:pPr>
              <w:spacing w:line="276" w:lineRule="auto"/>
              <w:jc w:val="center"/>
            </w:pPr>
            <w:r>
              <w:rPr>
                <w:noProof/>
              </w:rPr>
              <w:drawing>
                <wp:inline distT="114300" distB="114300" distL="114300" distR="114300" wp14:anchorId="727D18BE" wp14:editId="727D18BF">
                  <wp:extent cx="290513" cy="276225"/>
                  <wp:effectExtent l="0" t="0" r="0" b="0"/>
                  <wp:docPr id="28"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7"/>
                          <a:srcRect/>
                          <a:stretch>
                            <a:fillRect/>
                          </a:stretch>
                        </pic:blipFill>
                        <pic:spPr>
                          <a:xfrm>
                            <a:off x="0" y="0"/>
                            <a:ext cx="290513" cy="276225"/>
                          </a:xfrm>
                          <a:prstGeom prst="rect">
                            <a:avLst/>
                          </a:prstGeom>
                          <a:ln/>
                        </pic:spPr>
                      </pic:pic>
                    </a:graphicData>
                  </a:graphic>
                </wp:inline>
              </w:drawing>
            </w:r>
          </w:p>
        </w:tc>
        <w:tc>
          <w:tcPr>
            <w:tcW w:w="1230" w:type="dxa"/>
            <w:vAlign w:val="center"/>
          </w:tcPr>
          <w:p w14:paraId="727D1783" w14:textId="77777777" w:rsidR="008413B6" w:rsidRDefault="00E44065">
            <w:pPr>
              <w:spacing w:line="276" w:lineRule="auto"/>
              <w:jc w:val="center"/>
            </w:pPr>
            <w:r>
              <w:rPr>
                <w:noProof/>
              </w:rPr>
              <w:drawing>
                <wp:inline distT="114300" distB="114300" distL="114300" distR="114300" wp14:anchorId="727D18C0" wp14:editId="727D18C1">
                  <wp:extent cx="304800" cy="194733"/>
                  <wp:effectExtent l="0" t="0" r="0" b="0"/>
                  <wp:docPr id="2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304800" cy="194733"/>
                          </a:xfrm>
                          <a:prstGeom prst="rect">
                            <a:avLst/>
                          </a:prstGeom>
                          <a:ln/>
                        </pic:spPr>
                      </pic:pic>
                    </a:graphicData>
                  </a:graphic>
                </wp:inline>
              </w:drawing>
            </w:r>
          </w:p>
        </w:tc>
        <w:tc>
          <w:tcPr>
            <w:tcW w:w="1140" w:type="dxa"/>
            <w:vAlign w:val="center"/>
          </w:tcPr>
          <w:p w14:paraId="727D1784" w14:textId="77777777" w:rsidR="008413B6" w:rsidRDefault="00E44065">
            <w:pPr>
              <w:spacing w:line="276" w:lineRule="auto"/>
              <w:jc w:val="center"/>
            </w:pPr>
            <w:r>
              <w:rPr>
                <w:noProof/>
              </w:rPr>
              <w:drawing>
                <wp:inline distT="114300" distB="114300" distL="114300" distR="114300" wp14:anchorId="727D18C2" wp14:editId="727D18C3">
                  <wp:extent cx="304800" cy="304800"/>
                  <wp:effectExtent l="0" t="0" r="0" b="0"/>
                  <wp:docPr id="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304800" cy="304800"/>
                          </a:xfrm>
                          <a:prstGeom prst="rect">
                            <a:avLst/>
                          </a:prstGeom>
                          <a:ln/>
                        </pic:spPr>
                      </pic:pic>
                    </a:graphicData>
                  </a:graphic>
                </wp:inline>
              </w:drawing>
            </w:r>
          </w:p>
        </w:tc>
        <w:tc>
          <w:tcPr>
            <w:tcW w:w="2265" w:type="dxa"/>
            <w:vAlign w:val="center"/>
          </w:tcPr>
          <w:p w14:paraId="727D1785" w14:textId="77777777" w:rsidR="008413B6" w:rsidRDefault="00E44065">
            <w:pPr>
              <w:spacing w:line="276" w:lineRule="auto"/>
              <w:jc w:val="center"/>
            </w:pPr>
            <w:r>
              <w:rPr>
                <w:noProof/>
              </w:rPr>
              <w:drawing>
                <wp:inline distT="114300" distB="114300" distL="114300" distR="114300" wp14:anchorId="727D18C4" wp14:editId="727D18C5">
                  <wp:extent cx="319088" cy="319088"/>
                  <wp:effectExtent l="0" t="0" r="0" b="0"/>
                  <wp:docPr id="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319088" cy="319088"/>
                          </a:xfrm>
                          <a:prstGeom prst="rect">
                            <a:avLst/>
                          </a:prstGeom>
                          <a:ln/>
                        </pic:spPr>
                      </pic:pic>
                    </a:graphicData>
                  </a:graphic>
                </wp:inline>
              </w:drawing>
            </w:r>
          </w:p>
        </w:tc>
        <w:tc>
          <w:tcPr>
            <w:tcW w:w="1740" w:type="dxa"/>
            <w:vAlign w:val="center"/>
          </w:tcPr>
          <w:p w14:paraId="727D1786" w14:textId="77777777" w:rsidR="008413B6" w:rsidRDefault="00E44065">
            <w:pPr>
              <w:spacing w:line="276" w:lineRule="auto"/>
              <w:jc w:val="center"/>
            </w:pPr>
            <w:r>
              <w:rPr>
                <w:noProof/>
              </w:rPr>
              <w:drawing>
                <wp:inline distT="114300" distB="114300" distL="114300" distR="114300" wp14:anchorId="727D18C6" wp14:editId="727D18C7">
                  <wp:extent cx="323273" cy="304800"/>
                  <wp:effectExtent l="0" t="0" r="0" b="0"/>
                  <wp:docPr id="26"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1"/>
                          <a:srcRect/>
                          <a:stretch>
                            <a:fillRect/>
                          </a:stretch>
                        </pic:blipFill>
                        <pic:spPr>
                          <a:xfrm>
                            <a:off x="0" y="0"/>
                            <a:ext cx="323273" cy="304800"/>
                          </a:xfrm>
                          <a:prstGeom prst="rect">
                            <a:avLst/>
                          </a:prstGeom>
                          <a:ln/>
                        </pic:spPr>
                      </pic:pic>
                    </a:graphicData>
                  </a:graphic>
                </wp:inline>
              </w:drawing>
            </w:r>
          </w:p>
        </w:tc>
        <w:tc>
          <w:tcPr>
            <w:tcW w:w="1590" w:type="dxa"/>
            <w:vAlign w:val="center"/>
          </w:tcPr>
          <w:p w14:paraId="727D1787" w14:textId="77777777" w:rsidR="008413B6" w:rsidRDefault="00E44065">
            <w:pPr>
              <w:spacing w:line="276" w:lineRule="auto"/>
              <w:jc w:val="center"/>
            </w:pPr>
            <w:r>
              <w:rPr>
                <w:noProof/>
              </w:rPr>
              <w:drawing>
                <wp:inline distT="114300" distB="114300" distL="114300" distR="114300" wp14:anchorId="727D18C8" wp14:editId="727D18C9">
                  <wp:extent cx="292894" cy="195263"/>
                  <wp:effectExtent l="0" t="0" r="0" b="0"/>
                  <wp:docPr id="1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2"/>
                          <a:srcRect/>
                          <a:stretch>
                            <a:fillRect/>
                          </a:stretch>
                        </pic:blipFill>
                        <pic:spPr>
                          <a:xfrm>
                            <a:off x="0" y="0"/>
                            <a:ext cx="292894" cy="195263"/>
                          </a:xfrm>
                          <a:prstGeom prst="rect">
                            <a:avLst/>
                          </a:prstGeom>
                          <a:ln/>
                        </pic:spPr>
                      </pic:pic>
                    </a:graphicData>
                  </a:graphic>
                </wp:inline>
              </w:drawing>
            </w:r>
          </w:p>
        </w:tc>
        <w:tc>
          <w:tcPr>
            <w:tcW w:w="690" w:type="dxa"/>
            <w:vAlign w:val="center"/>
          </w:tcPr>
          <w:p w14:paraId="727D1788" w14:textId="77777777" w:rsidR="008413B6" w:rsidRDefault="00E44065">
            <w:pPr>
              <w:spacing w:line="276" w:lineRule="auto"/>
              <w:jc w:val="center"/>
            </w:pPr>
            <w:r>
              <w:rPr>
                <w:noProof/>
              </w:rPr>
              <w:drawing>
                <wp:inline distT="114300" distB="114300" distL="114300" distR="114300" wp14:anchorId="727D18CA" wp14:editId="727D18CB">
                  <wp:extent cx="265471" cy="257175"/>
                  <wp:effectExtent l="0" t="0" r="0" b="0"/>
                  <wp:docPr id="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265471" cy="257175"/>
                          </a:xfrm>
                          <a:prstGeom prst="rect">
                            <a:avLst/>
                          </a:prstGeom>
                          <a:ln/>
                        </pic:spPr>
                      </pic:pic>
                    </a:graphicData>
                  </a:graphic>
                </wp:inline>
              </w:drawing>
            </w:r>
          </w:p>
        </w:tc>
      </w:tr>
      <w:tr w:rsidR="008413B6" w14:paraId="727D1791" w14:textId="77777777" w:rsidTr="008413B6">
        <w:trPr>
          <w:cnfStyle w:val="000000010000" w:firstRow="0" w:lastRow="0" w:firstColumn="0" w:lastColumn="0" w:oddVBand="0" w:evenVBand="0" w:oddHBand="0" w:evenHBand="1" w:firstRowFirstColumn="0" w:firstRowLastColumn="0" w:lastRowFirstColumn="0" w:lastRowLastColumn="0"/>
          <w:trHeight w:val="255"/>
          <w:tblHeader/>
          <w:jc w:val="center"/>
        </w:trPr>
        <w:tc>
          <w:tcPr>
            <w:tcW w:w="810" w:type="dxa"/>
            <w:vAlign w:val="center"/>
          </w:tcPr>
          <w:p w14:paraId="727D178A" w14:textId="77777777" w:rsidR="008413B6" w:rsidRDefault="00E44065">
            <w:pPr>
              <w:spacing w:line="276" w:lineRule="auto"/>
              <w:jc w:val="center"/>
              <w:rPr>
                <w:b/>
                <w:sz w:val="18"/>
                <w:szCs w:val="18"/>
              </w:rPr>
            </w:pPr>
            <w:r>
              <w:rPr>
                <w:rFonts w:ascii="Arial" w:eastAsia="Arial" w:hAnsi="Arial" w:cs="Arial"/>
                <w:b/>
                <w:sz w:val="18"/>
                <w:szCs w:val="18"/>
              </w:rPr>
              <w:t>INICIO</w:t>
            </w:r>
          </w:p>
        </w:tc>
        <w:tc>
          <w:tcPr>
            <w:tcW w:w="1230" w:type="dxa"/>
            <w:vAlign w:val="center"/>
          </w:tcPr>
          <w:p w14:paraId="727D178B" w14:textId="77777777" w:rsidR="008413B6" w:rsidRDefault="00E44065">
            <w:pPr>
              <w:spacing w:line="276" w:lineRule="auto"/>
              <w:jc w:val="center"/>
              <w:rPr>
                <w:b/>
                <w:sz w:val="18"/>
                <w:szCs w:val="18"/>
              </w:rPr>
            </w:pPr>
            <w:r>
              <w:rPr>
                <w:rFonts w:ascii="Arial" w:eastAsia="Arial" w:hAnsi="Arial" w:cs="Arial"/>
                <w:b/>
                <w:sz w:val="18"/>
                <w:szCs w:val="18"/>
              </w:rPr>
              <w:t>ACTIVIDAD</w:t>
            </w:r>
          </w:p>
        </w:tc>
        <w:tc>
          <w:tcPr>
            <w:tcW w:w="1140" w:type="dxa"/>
            <w:vAlign w:val="center"/>
          </w:tcPr>
          <w:p w14:paraId="727D178C" w14:textId="77777777" w:rsidR="008413B6" w:rsidRDefault="00E44065">
            <w:pPr>
              <w:spacing w:line="276" w:lineRule="auto"/>
              <w:jc w:val="center"/>
              <w:rPr>
                <w:b/>
                <w:sz w:val="18"/>
                <w:szCs w:val="18"/>
              </w:rPr>
            </w:pPr>
            <w:r>
              <w:rPr>
                <w:rFonts w:ascii="Arial" w:eastAsia="Arial" w:hAnsi="Arial" w:cs="Arial"/>
                <w:b/>
                <w:sz w:val="18"/>
                <w:szCs w:val="18"/>
              </w:rPr>
              <w:t>DECISIÓN</w:t>
            </w:r>
          </w:p>
        </w:tc>
        <w:tc>
          <w:tcPr>
            <w:tcW w:w="2265" w:type="dxa"/>
            <w:vAlign w:val="center"/>
          </w:tcPr>
          <w:p w14:paraId="727D178D" w14:textId="77777777" w:rsidR="008413B6" w:rsidRDefault="00E44065">
            <w:pPr>
              <w:spacing w:line="276" w:lineRule="auto"/>
              <w:jc w:val="center"/>
              <w:rPr>
                <w:rFonts w:ascii="Arial" w:eastAsia="Arial" w:hAnsi="Arial" w:cs="Arial"/>
                <w:b/>
                <w:sz w:val="18"/>
                <w:szCs w:val="18"/>
              </w:rPr>
            </w:pPr>
            <w:r>
              <w:rPr>
                <w:rFonts w:ascii="Arial" w:eastAsia="Arial" w:hAnsi="Arial" w:cs="Arial"/>
                <w:b/>
                <w:sz w:val="18"/>
                <w:szCs w:val="18"/>
              </w:rPr>
              <w:t>ACTIVIDAD PARALELA</w:t>
            </w:r>
          </w:p>
        </w:tc>
        <w:tc>
          <w:tcPr>
            <w:tcW w:w="1740" w:type="dxa"/>
            <w:vAlign w:val="center"/>
          </w:tcPr>
          <w:p w14:paraId="727D178E" w14:textId="77777777" w:rsidR="008413B6" w:rsidRDefault="00E44065">
            <w:pPr>
              <w:spacing w:line="276" w:lineRule="auto"/>
              <w:jc w:val="center"/>
              <w:rPr>
                <w:b/>
                <w:sz w:val="18"/>
                <w:szCs w:val="18"/>
              </w:rPr>
            </w:pPr>
            <w:r>
              <w:rPr>
                <w:rFonts w:ascii="Arial" w:eastAsia="Arial" w:hAnsi="Arial" w:cs="Arial"/>
                <w:b/>
                <w:sz w:val="18"/>
                <w:szCs w:val="18"/>
              </w:rPr>
              <w:t>EVENTO TIEMPO</w:t>
            </w:r>
          </w:p>
        </w:tc>
        <w:tc>
          <w:tcPr>
            <w:tcW w:w="1590" w:type="dxa"/>
            <w:vAlign w:val="center"/>
          </w:tcPr>
          <w:p w14:paraId="727D178F" w14:textId="77777777" w:rsidR="008413B6" w:rsidRDefault="00E44065">
            <w:pPr>
              <w:spacing w:line="276" w:lineRule="auto"/>
              <w:jc w:val="center"/>
              <w:rPr>
                <w:b/>
                <w:sz w:val="18"/>
                <w:szCs w:val="18"/>
              </w:rPr>
            </w:pPr>
            <w:r>
              <w:rPr>
                <w:rFonts w:ascii="Arial" w:eastAsia="Arial" w:hAnsi="Arial" w:cs="Arial"/>
                <w:b/>
                <w:sz w:val="18"/>
                <w:szCs w:val="18"/>
              </w:rPr>
              <w:t xml:space="preserve"> SUBPROCESO</w:t>
            </w:r>
          </w:p>
        </w:tc>
        <w:tc>
          <w:tcPr>
            <w:tcW w:w="690" w:type="dxa"/>
            <w:vAlign w:val="center"/>
          </w:tcPr>
          <w:p w14:paraId="727D1790" w14:textId="77777777" w:rsidR="008413B6" w:rsidRDefault="00E44065">
            <w:pPr>
              <w:spacing w:line="276" w:lineRule="auto"/>
              <w:jc w:val="center"/>
              <w:rPr>
                <w:b/>
                <w:sz w:val="18"/>
                <w:szCs w:val="18"/>
              </w:rPr>
            </w:pPr>
            <w:r>
              <w:rPr>
                <w:rFonts w:ascii="Arial" w:eastAsia="Arial" w:hAnsi="Arial" w:cs="Arial"/>
                <w:b/>
                <w:sz w:val="18"/>
                <w:szCs w:val="18"/>
              </w:rPr>
              <w:t>FIN</w:t>
            </w:r>
          </w:p>
        </w:tc>
      </w:tr>
    </w:tbl>
    <w:p w14:paraId="727D1792" w14:textId="77777777" w:rsidR="008413B6" w:rsidRDefault="008413B6">
      <w:pPr>
        <w:spacing w:after="0"/>
      </w:pPr>
    </w:p>
    <w:tbl>
      <w:tblPr>
        <w:tblStyle w:val="a0"/>
        <w:tblW w:w="1474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1700"/>
        <w:gridCol w:w="3118"/>
        <w:gridCol w:w="1984"/>
        <w:gridCol w:w="5103"/>
      </w:tblGrid>
      <w:tr w:rsidR="008413B6" w14:paraId="727D1794" w14:textId="77777777" w:rsidTr="008413B6">
        <w:trPr>
          <w:cnfStyle w:val="000000100000" w:firstRow="0" w:lastRow="0" w:firstColumn="0" w:lastColumn="0" w:oddVBand="0" w:evenVBand="0" w:oddHBand="1" w:evenHBand="0" w:firstRowFirstColumn="0" w:firstRowLastColumn="0" w:lastRowFirstColumn="0" w:lastRowLastColumn="0"/>
          <w:trHeight w:val="396"/>
          <w:jc w:val="center"/>
        </w:trPr>
        <w:tc>
          <w:tcPr>
            <w:tcW w:w="14738" w:type="dxa"/>
            <w:gridSpan w:val="5"/>
            <w:tcBorders>
              <w:bottom w:val="single" w:sz="4" w:space="0" w:color="FFFFFF"/>
            </w:tcBorders>
            <w:shd w:val="clear" w:color="auto" w:fill="CFE2F3"/>
            <w:vAlign w:val="center"/>
          </w:tcPr>
          <w:p w14:paraId="727D1793" w14:textId="77777777" w:rsidR="008413B6" w:rsidRDefault="00E44065">
            <w:pPr>
              <w:numPr>
                <w:ilvl w:val="0"/>
                <w:numId w:val="5"/>
              </w:numPr>
              <w:ind w:hanging="360"/>
            </w:pPr>
            <w:r>
              <w:rPr>
                <w:rFonts w:ascii="Arial" w:eastAsia="Arial" w:hAnsi="Arial" w:cs="Arial"/>
                <w:b/>
              </w:rPr>
              <w:t>OBJETIVO</w:t>
            </w:r>
          </w:p>
        </w:tc>
      </w:tr>
      <w:tr w:rsidR="008413B6" w14:paraId="727D1796" w14:textId="77777777" w:rsidTr="008413B6">
        <w:trPr>
          <w:cnfStyle w:val="000000010000" w:firstRow="0" w:lastRow="0" w:firstColumn="0" w:lastColumn="0" w:oddVBand="0" w:evenVBand="0" w:oddHBand="0" w:evenHBand="1" w:firstRowFirstColumn="0" w:firstRowLastColumn="0" w:lastRowFirstColumn="0" w:lastRowLastColumn="0"/>
          <w:trHeight w:val="740"/>
          <w:jc w:val="center"/>
        </w:trPr>
        <w:tc>
          <w:tcPr>
            <w:tcW w:w="14738" w:type="dxa"/>
            <w:gridSpan w:val="5"/>
            <w:tcBorders>
              <w:top w:val="single" w:sz="4" w:space="0" w:color="FFFFFF"/>
              <w:bottom w:val="single" w:sz="4" w:space="0" w:color="000000"/>
            </w:tcBorders>
            <w:vAlign w:val="center"/>
          </w:tcPr>
          <w:p w14:paraId="727D1795" w14:textId="77777777" w:rsidR="008413B6" w:rsidRDefault="00E44065">
            <w:pPr>
              <w:widowControl w:val="0"/>
              <w:ind w:right="-27"/>
              <w:jc w:val="both"/>
              <w:rPr>
                <w:rFonts w:ascii="Arial" w:eastAsia="Arial" w:hAnsi="Arial" w:cs="Arial"/>
              </w:rPr>
            </w:pPr>
            <w:r>
              <w:rPr>
                <w:rFonts w:ascii="Arial" w:eastAsia="Arial" w:hAnsi="Arial" w:cs="Arial"/>
              </w:rPr>
              <w:t>Establecer las actividades requeridas para controlar el ingreso, tránsito y salida segura de colaboradores, proveedores, visitantes y terceros; así como el ingreso de correspondencia,  logrando una adecuada identificación y protegiéndonos contra potenciales riesgos generados por terceros.</w:t>
            </w:r>
          </w:p>
        </w:tc>
      </w:tr>
      <w:tr w:rsidR="008413B6" w14:paraId="727D1798" w14:textId="77777777" w:rsidTr="008413B6">
        <w:trPr>
          <w:cnfStyle w:val="000000100000" w:firstRow="0" w:lastRow="0" w:firstColumn="0" w:lastColumn="0" w:oddVBand="0" w:evenVBand="0" w:oddHBand="1" w:evenHBand="0" w:firstRowFirstColumn="0" w:firstRowLastColumn="0" w:lastRowFirstColumn="0" w:lastRowLastColumn="0"/>
          <w:trHeight w:val="396"/>
          <w:jc w:val="center"/>
        </w:trPr>
        <w:tc>
          <w:tcPr>
            <w:tcW w:w="14738" w:type="dxa"/>
            <w:gridSpan w:val="5"/>
            <w:tcBorders>
              <w:bottom w:val="single" w:sz="4" w:space="0" w:color="FFFFFF"/>
            </w:tcBorders>
            <w:shd w:val="clear" w:color="auto" w:fill="CFE2F3"/>
            <w:vAlign w:val="center"/>
          </w:tcPr>
          <w:p w14:paraId="727D1797" w14:textId="77777777" w:rsidR="008413B6" w:rsidRDefault="00E44065">
            <w:pPr>
              <w:numPr>
                <w:ilvl w:val="0"/>
                <w:numId w:val="5"/>
              </w:numPr>
              <w:ind w:hanging="360"/>
            </w:pPr>
            <w:r>
              <w:rPr>
                <w:rFonts w:ascii="Arial" w:eastAsia="Arial" w:hAnsi="Arial" w:cs="Arial"/>
                <w:b/>
              </w:rPr>
              <w:t>ALCANCE</w:t>
            </w:r>
          </w:p>
        </w:tc>
      </w:tr>
      <w:tr w:rsidR="008413B6" w14:paraId="727D179A" w14:textId="77777777" w:rsidTr="008413B6">
        <w:trPr>
          <w:cnfStyle w:val="000000010000" w:firstRow="0" w:lastRow="0" w:firstColumn="0" w:lastColumn="0" w:oddVBand="0" w:evenVBand="0" w:oddHBand="0" w:evenHBand="1" w:firstRowFirstColumn="0" w:firstRowLastColumn="0" w:lastRowFirstColumn="0" w:lastRowLastColumn="0"/>
          <w:trHeight w:val="740"/>
          <w:jc w:val="center"/>
        </w:trPr>
        <w:tc>
          <w:tcPr>
            <w:tcW w:w="14738" w:type="dxa"/>
            <w:gridSpan w:val="5"/>
            <w:tcBorders>
              <w:top w:val="single" w:sz="4" w:space="0" w:color="FFFFFF"/>
              <w:bottom w:val="single" w:sz="4" w:space="0" w:color="000000"/>
            </w:tcBorders>
            <w:vAlign w:val="center"/>
          </w:tcPr>
          <w:p w14:paraId="727D1799" w14:textId="77777777" w:rsidR="008413B6" w:rsidRDefault="00E44065">
            <w:pPr>
              <w:widowControl w:val="0"/>
              <w:ind w:right="-27"/>
              <w:jc w:val="both"/>
              <w:rPr>
                <w:rFonts w:ascii="Arial" w:eastAsia="Arial" w:hAnsi="Arial" w:cs="Arial"/>
              </w:rPr>
            </w:pPr>
            <w:r>
              <w:rPr>
                <w:rFonts w:ascii="Arial" w:eastAsia="Arial" w:hAnsi="Arial" w:cs="Arial"/>
              </w:rPr>
              <w:t>Aplica para todas las personas que ingresen a las instalaciones de Penagos Hermanos y Compañía S.A.S. en calidad de colaborador, proveedor, visitantes o terceros, y correspondencia.</w:t>
            </w:r>
          </w:p>
        </w:tc>
      </w:tr>
      <w:tr w:rsidR="008413B6" w14:paraId="727D179C" w14:textId="77777777" w:rsidTr="008413B6">
        <w:trPr>
          <w:cnfStyle w:val="000000100000" w:firstRow="0" w:lastRow="0" w:firstColumn="0" w:lastColumn="0" w:oddVBand="0" w:evenVBand="0" w:oddHBand="1" w:evenHBand="0" w:firstRowFirstColumn="0" w:firstRowLastColumn="0" w:lastRowFirstColumn="0" w:lastRowLastColumn="0"/>
          <w:trHeight w:val="396"/>
          <w:jc w:val="center"/>
        </w:trPr>
        <w:tc>
          <w:tcPr>
            <w:tcW w:w="14738" w:type="dxa"/>
            <w:gridSpan w:val="5"/>
            <w:tcBorders>
              <w:top w:val="single" w:sz="4" w:space="0" w:color="000000"/>
              <w:left w:val="single" w:sz="4" w:space="0" w:color="000000"/>
              <w:bottom w:val="single" w:sz="4" w:space="0" w:color="FFFFFF"/>
              <w:right w:val="single" w:sz="4" w:space="0" w:color="000000"/>
            </w:tcBorders>
            <w:shd w:val="clear" w:color="auto" w:fill="CFE2F3"/>
            <w:vAlign w:val="center"/>
          </w:tcPr>
          <w:p w14:paraId="727D179B" w14:textId="77777777" w:rsidR="008413B6" w:rsidRDefault="00E44065">
            <w:pPr>
              <w:numPr>
                <w:ilvl w:val="0"/>
                <w:numId w:val="5"/>
              </w:numPr>
              <w:ind w:hanging="360"/>
            </w:pPr>
            <w:r>
              <w:rPr>
                <w:rFonts w:ascii="Arial" w:eastAsia="Arial" w:hAnsi="Arial" w:cs="Arial"/>
                <w:b/>
              </w:rPr>
              <w:t>RESPONSABLES</w:t>
            </w:r>
          </w:p>
        </w:tc>
      </w:tr>
      <w:tr w:rsidR="008413B6" w14:paraId="727D179F" w14:textId="77777777" w:rsidTr="008413B6">
        <w:trPr>
          <w:cnfStyle w:val="000000010000" w:firstRow="0" w:lastRow="0" w:firstColumn="0" w:lastColumn="0" w:oddVBand="0" w:evenVBand="0" w:oddHBand="0" w:evenHBand="1" w:firstRowFirstColumn="0" w:firstRowLastColumn="0" w:lastRowFirstColumn="0" w:lastRowLastColumn="0"/>
          <w:trHeight w:val="641"/>
          <w:jc w:val="center"/>
        </w:trPr>
        <w:tc>
          <w:tcPr>
            <w:tcW w:w="4534" w:type="dxa"/>
            <w:gridSpan w:val="2"/>
            <w:tcBorders>
              <w:top w:val="single" w:sz="4" w:space="0" w:color="FFFFFF"/>
              <w:right w:val="single" w:sz="4" w:space="0" w:color="FFFFFF"/>
            </w:tcBorders>
            <w:vAlign w:val="center"/>
          </w:tcPr>
          <w:p w14:paraId="727D179D" w14:textId="77777777" w:rsidR="008413B6" w:rsidRDefault="00E44065">
            <w:pPr>
              <w:jc w:val="right"/>
              <w:rPr>
                <w:rFonts w:ascii="Arial" w:eastAsia="Arial" w:hAnsi="Arial" w:cs="Arial"/>
                <w:b/>
                <w:sz w:val="21"/>
                <w:szCs w:val="21"/>
              </w:rPr>
            </w:pPr>
            <w:r>
              <w:rPr>
                <w:rFonts w:ascii="Arial" w:eastAsia="Arial" w:hAnsi="Arial" w:cs="Arial"/>
                <w:b/>
              </w:rPr>
              <w:t>Jefe de seguridad</w:t>
            </w:r>
            <w:r>
              <w:rPr>
                <w:rFonts w:ascii="Arial" w:eastAsia="Arial" w:hAnsi="Arial" w:cs="Arial"/>
                <w:b/>
                <w:sz w:val="21"/>
                <w:szCs w:val="21"/>
              </w:rPr>
              <w:t>:</w:t>
            </w:r>
          </w:p>
        </w:tc>
        <w:tc>
          <w:tcPr>
            <w:tcW w:w="10204" w:type="dxa"/>
            <w:gridSpan w:val="3"/>
            <w:tcBorders>
              <w:top w:val="single" w:sz="4" w:space="0" w:color="FFFFFF"/>
              <w:left w:val="single" w:sz="4" w:space="0" w:color="FFFFFF"/>
            </w:tcBorders>
            <w:vAlign w:val="center"/>
          </w:tcPr>
          <w:p w14:paraId="727D179E" w14:textId="77777777" w:rsidR="008413B6" w:rsidRDefault="00E44065">
            <w:pPr>
              <w:spacing w:line="276" w:lineRule="auto"/>
              <w:rPr>
                <w:rFonts w:ascii="Arial" w:eastAsia="Arial" w:hAnsi="Arial" w:cs="Arial"/>
              </w:rPr>
            </w:pPr>
            <w:r>
              <w:rPr>
                <w:rFonts w:ascii="Arial" w:eastAsia="Arial" w:hAnsi="Arial" w:cs="Arial"/>
              </w:rPr>
              <w:t>Velar por el cumplimiento de las actividades por parte de los vigilantes, visitantes, terceros, colaboradores y proveedores.</w:t>
            </w:r>
          </w:p>
        </w:tc>
      </w:tr>
      <w:tr w:rsidR="008413B6" w14:paraId="727D17A2" w14:textId="77777777" w:rsidTr="008413B6">
        <w:trPr>
          <w:cnfStyle w:val="000000100000" w:firstRow="0" w:lastRow="0" w:firstColumn="0" w:lastColumn="0" w:oddVBand="0" w:evenVBand="0" w:oddHBand="1" w:evenHBand="0" w:firstRowFirstColumn="0" w:firstRowLastColumn="0" w:lastRowFirstColumn="0" w:lastRowLastColumn="0"/>
          <w:trHeight w:val="690"/>
          <w:jc w:val="center"/>
        </w:trPr>
        <w:tc>
          <w:tcPr>
            <w:tcW w:w="4534" w:type="dxa"/>
            <w:gridSpan w:val="2"/>
            <w:tcBorders>
              <w:top w:val="single" w:sz="4" w:space="0" w:color="FFFFFF"/>
              <w:right w:val="single" w:sz="4" w:space="0" w:color="FFFFFF"/>
            </w:tcBorders>
            <w:vAlign w:val="center"/>
          </w:tcPr>
          <w:p w14:paraId="727D17A0" w14:textId="77777777" w:rsidR="008413B6" w:rsidRDefault="00E44065">
            <w:pPr>
              <w:jc w:val="right"/>
              <w:rPr>
                <w:rFonts w:ascii="Arial" w:eastAsia="Arial" w:hAnsi="Arial" w:cs="Arial"/>
                <w:b/>
                <w:sz w:val="21"/>
                <w:szCs w:val="21"/>
              </w:rPr>
            </w:pPr>
            <w:r>
              <w:rPr>
                <w:rFonts w:ascii="Arial" w:eastAsia="Arial" w:hAnsi="Arial" w:cs="Arial"/>
                <w:b/>
              </w:rPr>
              <w:t>Auxiliar administrativo</w:t>
            </w:r>
            <w:r>
              <w:rPr>
                <w:rFonts w:ascii="Arial" w:eastAsia="Arial" w:hAnsi="Arial" w:cs="Arial"/>
                <w:b/>
                <w:sz w:val="21"/>
                <w:szCs w:val="21"/>
              </w:rPr>
              <w:t>:</w:t>
            </w:r>
          </w:p>
        </w:tc>
        <w:tc>
          <w:tcPr>
            <w:tcW w:w="10204" w:type="dxa"/>
            <w:gridSpan w:val="3"/>
            <w:tcBorders>
              <w:top w:val="single" w:sz="4" w:space="0" w:color="FFFFFF"/>
              <w:left w:val="single" w:sz="4" w:space="0" w:color="FFFFFF"/>
            </w:tcBorders>
            <w:vAlign w:val="center"/>
          </w:tcPr>
          <w:p w14:paraId="727D17A1" w14:textId="77777777" w:rsidR="008413B6" w:rsidRDefault="00E44065">
            <w:pPr>
              <w:spacing w:line="276" w:lineRule="auto"/>
              <w:rPr>
                <w:rFonts w:ascii="Arial" w:eastAsia="Arial" w:hAnsi="Arial" w:cs="Arial"/>
              </w:rPr>
            </w:pPr>
            <w:r>
              <w:rPr>
                <w:rFonts w:ascii="Arial" w:eastAsia="Arial" w:hAnsi="Arial" w:cs="Arial"/>
              </w:rPr>
              <w:t>Responsable de recepcionar la documentación enviadas por externos, informar al remitente de su llegada y entregar.</w:t>
            </w:r>
          </w:p>
        </w:tc>
      </w:tr>
      <w:tr w:rsidR="008413B6" w14:paraId="727D17A5" w14:textId="77777777" w:rsidTr="008413B6">
        <w:trPr>
          <w:cnfStyle w:val="000000010000" w:firstRow="0" w:lastRow="0" w:firstColumn="0" w:lastColumn="0" w:oddVBand="0" w:evenVBand="0" w:oddHBand="0" w:evenHBand="1" w:firstRowFirstColumn="0" w:firstRowLastColumn="0" w:lastRowFirstColumn="0" w:lastRowLastColumn="0"/>
          <w:trHeight w:val="660"/>
          <w:jc w:val="center"/>
        </w:trPr>
        <w:tc>
          <w:tcPr>
            <w:tcW w:w="4534" w:type="dxa"/>
            <w:gridSpan w:val="2"/>
            <w:tcBorders>
              <w:top w:val="single" w:sz="4" w:space="0" w:color="FFFFFF"/>
              <w:right w:val="single" w:sz="4" w:space="0" w:color="FFFFFF"/>
            </w:tcBorders>
            <w:vAlign w:val="center"/>
          </w:tcPr>
          <w:p w14:paraId="727D17A3" w14:textId="77777777" w:rsidR="008413B6" w:rsidRDefault="00E44065">
            <w:pPr>
              <w:jc w:val="right"/>
              <w:rPr>
                <w:rFonts w:ascii="Arial" w:eastAsia="Arial" w:hAnsi="Arial" w:cs="Arial"/>
                <w:b/>
                <w:sz w:val="21"/>
                <w:szCs w:val="21"/>
              </w:rPr>
            </w:pPr>
            <w:r>
              <w:rPr>
                <w:rFonts w:ascii="Arial" w:eastAsia="Arial" w:hAnsi="Arial" w:cs="Arial"/>
                <w:b/>
              </w:rPr>
              <w:t>Vigilantes:</w:t>
            </w:r>
          </w:p>
        </w:tc>
        <w:tc>
          <w:tcPr>
            <w:tcW w:w="10204" w:type="dxa"/>
            <w:gridSpan w:val="3"/>
            <w:tcBorders>
              <w:top w:val="single" w:sz="4" w:space="0" w:color="FFFFFF"/>
              <w:left w:val="single" w:sz="4" w:space="0" w:color="FFFFFF"/>
            </w:tcBorders>
            <w:vAlign w:val="center"/>
          </w:tcPr>
          <w:p w14:paraId="727D17A4" w14:textId="77777777" w:rsidR="008413B6" w:rsidRDefault="00E44065">
            <w:pPr>
              <w:jc w:val="both"/>
              <w:rPr>
                <w:rFonts w:ascii="Arial" w:eastAsia="Arial" w:hAnsi="Arial" w:cs="Arial"/>
              </w:rPr>
            </w:pPr>
            <w:r>
              <w:rPr>
                <w:rFonts w:ascii="Arial" w:eastAsia="Arial" w:hAnsi="Arial" w:cs="Arial"/>
                <w:highlight w:val="white"/>
              </w:rPr>
              <w:t xml:space="preserve">Realizar actividades tendientes a garantizar la seguridad al ingresar, permanecer y salir de las instalaciones del personal, como llevar permanente registro de quienes ingresan y se retiran de las instalaciones de la empresa. </w:t>
            </w:r>
            <w:r>
              <w:rPr>
                <w:rFonts w:ascii="Arial" w:eastAsia="Arial" w:hAnsi="Arial" w:cs="Arial"/>
              </w:rPr>
              <w:t>Es el único facultado para ingresar armas a las instalaciones y solo cuando esta sea de dotación, entregada por la empresa de vigilancia con la que labora.</w:t>
            </w:r>
          </w:p>
        </w:tc>
      </w:tr>
      <w:tr w:rsidR="008413B6" w14:paraId="727D17A8" w14:textId="77777777" w:rsidTr="008413B6">
        <w:trPr>
          <w:cnfStyle w:val="000000100000" w:firstRow="0" w:lastRow="0" w:firstColumn="0" w:lastColumn="0" w:oddVBand="0" w:evenVBand="0" w:oddHBand="1" w:evenHBand="0" w:firstRowFirstColumn="0" w:firstRowLastColumn="0" w:lastRowFirstColumn="0" w:lastRowLastColumn="0"/>
          <w:trHeight w:val="660"/>
          <w:jc w:val="center"/>
        </w:trPr>
        <w:tc>
          <w:tcPr>
            <w:tcW w:w="4534" w:type="dxa"/>
            <w:gridSpan w:val="2"/>
            <w:tcBorders>
              <w:top w:val="single" w:sz="4" w:space="0" w:color="FFFFFF"/>
              <w:right w:val="single" w:sz="4" w:space="0" w:color="FFFFFF"/>
            </w:tcBorders>
            <w:vAlign w:val="center"/>
          </w:tcPr>
          <w:p w14:paraId="727D17A6" w14:textId="77777777" w:rsidR="008413B6" w:rsidRDefault="00E44065">
            <w:pPr>
              <w:jc w:val="right"/>
              <w:rPr>
                <w:rFonts w:ascii="Arial" w:eastAsia="Arial" w:hAnsi="Arial" w:cs="Arial"/>
                <w:b/>
                <w:sz w:val="21"/>
                <w:szCs w:val="21"/>
              </w:rPr>
            </w:pPr>
            <w:r>
              <w:rPr>
                <w:rFonts w:ascii="Arial" w:eastAsia="Arial" w:hAnsi="Arial" w:cs="Arial"/>
                <w:b/>
              </w:rPr>
              <w:t>Colaboradores</w:t>
            </w:r>
            <w:r>
              <w:rPr>
                <w:rFonts w:ascii="Arial" w:eastAsia="Arial" w:hAnsi="Arial" w:cs="Arial"/>
                <w:b/>
                <w:sz w:val="21"/>
                <w:szCs w:val="21"/>
              </w:rPr>
              <w:t>:</w:t>
            </w:r>
          </w:p>
        </w:tc>
        <w:tc>
          <w:tcPr>
            <w:tcW w:w="10204" w:type="dxa"/>
            <w:gridSpan w:val="3"/>
            <w:tcBorders>
              <w:top w:val="single" w:sz="4" w:space="0" w:color="FFFFFF"/>
              <w:left w:val="single" w:sz="4" w:space="0" w:color="FFFFFF"/>
            </w:tcBorders>
            <w:vAlign w:val="center"/>
          </w:tcPr>
          <w:p w14:paraId="727D17A7" w14:textId="77777777" w:rsidR="008413B6" w:rsidRDefault="00E44065">
            <w:pPr>
              <w:spacing w:line="276" w:lineRule="auto"/>
              <w:rPr>
                <w:rFonts w:ascii="Arial" w:eastAsia="Arial" w:hAnsi="Arial" w:cs="Arial"/>
              </w:rPr>
            </w:pPr>
            <w:r>
              <w:rPr>
                <w:rFonts w:ascii="Arial" w:eastAsia="Arial" w:hAnsi="Arial" w:cs="Arial"/>
              </w:rPr>
              <w:t>Cada colaborador se hará responsable de su identificación al ingreso, permanencia y salida de las instalaciones de la empresa; tanto como del ingreso, tránsito y salida de sus invitados, proveedores o contratistas en el tiempo que dure su visita.</w:t>
            </w:r>
          </w:p>
        </w:tc>
      </w:tr>
      <w:tr w:rsidR="008413B6" w14:paraId="727D17AB" w14:textId="77777777" w:rsidTr="008413B6">
        <w:trPr>
          <w:cnfStyle w:val="000000010000" w:firstRow="0" w:lastRow="0" w:firstColumn="0" w:lastColumn="0" w:oddVBand="0" w:evenVBand="0" w:oddHBand="0" w:evenHBand="1" w:firstRowFirstColumn="0" w:firstRowLastColumn="0" w:lastRowFirstColumn="0" w:lastRowLastColumn="0"/>
          <w:trHeight w:val="660"/>
          <w:jc w:val="center"/>
        </w:trPr>
        <w:tc>
          <w:tcPr>
            <w:tcW w:w="4534" w:type="dxa"/>
            <w:gridSpan w:val="2"/>
            <w:tcBorders>
              <w:top w:val="single" w:sz="4" w:space="0" w:color="FFFFFF"/>
              <w:right w:val="single" w:sz="4" w:space="0" w:color="FFFFFF"/>
            </w:tcBorders>
            <w:vAlign w:val="center"/>
          </w:tcPr>
          <w:p w14:paraId="727D17A9" w14:textId="77777777" w:rsidR="008413B6" w:rsidRDefault="00E44065">
            <w:pPr>
              <w:jc w:val="right"/>
              <w:rPr>
                <w:rFonts w:ascii="Arial" w:eastAsia="Arial" w:hAnsi="Arial" w:cs="Arial"/>
                <w:b/>
                <w:sz w:val="21"/>
                <w:szCs w:val="21"/>
              </w:rPr>
            </w:pPr>
            <w:r>
              <w:rPr>
                <w:rFonts w:ascii="Arial" w:eastAsia="Arial" w:hAnsi="Arial" w:cs="Arial"/>
                <w:b/>
              </w:rPr>
              <w:t>Proveedores y terceros:</w:t>
            </w:r>
          </w:p>
        </w:tc>
        <w:tc>
          <w:tcPr>
            <w:tcW w:w="10204" w:type="dxa"/>
            <w:gridSpan w:val="3"/>
            <w:tcBorders>
              <w:top w:val="single" w:sz="4" w:space="0" w:color="FFFFFF"/>
              <w:left w:val="single" w:sz="4" w:space="0" w:color="FFFFFF"/>
            </w:tcBorders>
            <w:vAlign w:val="center"/>
          </w:tcPr>
          <w:p w14:paraId="727D17AA" w14:textId="77777777" w:rsidR="008413B6" w:rsidRDefault="00E44065">
            <w:pPr>
              <w:spacing w:line="276" w:lineRule="auto"/>
              <w:rPr>
                <w:rFonts w:ascii="Arial" w:eastAsia="Arial" w:hAnsi="Arial" w:cs="Arial"/>
              </w:rPr>
            </w:pPr>
            <w:r>
              <w:rPr>
                <w:rFonts w:ascii="Arial" w:eastAsia="Arial" w:hAnsi="Arial" w:cs="Arial"/>
              </w:rPr>
              <w:t>Proveedores y terceros deben cumplir con los lineamientos establecidos por la empresa y acatar las indicaciones de comportamiento y desplazamiento orientadas por los vigilantes y colaboradores responsables de su visita.</w:t>
            </w:r>
          </w:p>
        </w:tc>
      </w:tr>
      <w:tr w:rsidR="008413B6" w14:paraId="727D17AD" w14:textId="77777777" w:rsidTr="008413B6">
        <w:trPr>
          <w:cnfStyle w:val="000000100000" w:firstRow="0" w:lastRow="0" w:firstColumn="0" w:lastColumn="0" w:oddVBand="0" w:evenVBand="0" w:oddHBand="1" w:evenHBand="0" w:firstRowFirstColumn="0" w:firstRowLastColumn="0" w:lastRowFirstColumn="0" w:lastRowLastColumn="0"/>
          <w:trHeight w:val="396"/>
          <w:jc w:val="center"/>
        </w:trPr>
        <w:tc>
          <w:tcPr>
            <w:tcW w:w="14738" w:type="dxa"/>
            <w:gridSpan w:val="5"/>
            <w:tcBorders>
              <w:bottom w:val="single" w:sz="4" w:space="0" w:color="FFFFFF"/>
            </w:tcBorders>
            <w:shd w:val="clear" w:color="auto" w:fill="CFE2F3"/>
            <w:vAlign w:val="center"/>
          </w:tcPr>
          <w:p w14:paraId="727D17AC" w14:textId="77777777" w:rsidR="008413B6" w:rsidRDefault="00E44065">
            <w:pPr>
              <w:numPr>
                <w:ilvl w:val="0"/>
                <w:numId w:val="5"/>
              </w:numPr>
              <w:ind w:hanging="360"/>
            </w:pPr>
            <w:r>
              <w:rPr>
                <w:rFonts w:ascii="Arial" w:eastAsia="Arial" w:hAnsi="Arial" w:cs="Arial"/>
                <w:b/>
              </w:rPr>
              <w:t>TÉRMINOS Y DEFINICIONES</w:t>
            </w:r>
          </w:p>
        </w:tc>
      </w:tr>
      <w:tr w:rsidR="008413B6" w14:paraId="727D17B2" w14:textId="77777777" w:rsidTr="008413B6">
        <w:trPr>
          <w:cnfStyle w:val="000000010000" w:firstRow="0" w:lastRow="0" w:firstColumn="0" w:lastColumn="0" w:oddVBand="0" w:evenVBand="0" w:oddHBand="0" w:evenHBand="1" w:firstRowFirstColumn="0" w:firstRowLastColumn="0" w:lastRowFirstColumn="0" w:lastRowLastColumn="0"/>
          <w:trHeight w:val="855"/>
          <w:jc w:val="center"/>
        </w:trPr>
        <w:tc>
          <w:tcPr>
            <w:tcW w:w="2834" w:type="dxa"/>
            <w:tcBorders>
              <w:top w:val="single" w:sz="4" w:space="0" w:color="FFFFFF"/>
              <w:left w:val="single" w:sz="4" w:space="0" w:color="000000"/>
              <w:right w:val="nil"/>
            </w:tcBorders>
            <w:vAlign w:val="center"/>
          </w:tcPr>
          <w:p w14:paraId="727D17AE" w14:textId="77777777" w:rsidR="008413B6" w:rsidRDefault="00E44065">
            <w:pPr>
              <w:spacing w:line="276" w:lineRule="auto"/>
              <w:jc w:val="right"/>
              <w:rPr>
                <w:rFonts w:ascii="Arial" w:eastAsia="Arial" w:hAnsi="Arial" w:cs="Arial"/>
                <w:b/>
              </w:rPr>
            </w:pPr>
            <w:r>
              <w:rPr>
                <w:rFonts w:ascii="Arial" w:eastAsia="Arial" w:hAnsi="Arial" w:cs="Arial"/>
                <w:b/>
              </w:rPr>
              <w:lastRenderedPageBreak/>
              <w:t>Talanquera:</w:t>
            </w:r>
          </w:p>
        </w:tc>
        <w:tc>
          <w:tcPr>
            <w:tcW w:w="4818" w:type="dxa"/>
            <w:gridSpan w:val="2"/>
            <w:tcBorders>
              <w:top w:val="nil"/>
              <w:left w:val="nil"/>
              <w:right w:val="single" w:sz="4" w:space="0" w:color="000000"/>
            </w:tcBorders>
            <w:vAlign w:val="center"/>
          </w:tcPr>
          <w:p w14:paraId="727D17AF" w14:textId="77777777" w:rsidR="008413B6" w:rsidRDefault="00E44065">
            <w:pPr>
              <w:jc w:val="both"/>
              <w:rPr>
                <w:rFonts w:ascii="Arial" w:eastAsia="Arial" w:hAnsi="Arial" w:cs="Arial"/>
              </w:rPr>
            </w:pPr>
            <w:r>
              <w:rPr>
                <w:rFonts w:ascii="Arial" w:eastAsia="Arial" w:hAnsi="Arial" w:cs="Arial"/>
                <w:highlight w:val="white"/>
              </w:rPr>
              <w:t>Concepto</w:t>
            </w:r>
          </w:p>
        </w:tc>
        <w:tc>
          <w:tcPr>
            <w:tcW w:w="1984" w:type="dxa"/>
            <w:tcBorders>
              <w:top w:val="single" w:sz="4" w:space="0" w:color="FFFFFF"/>
              <w:left w:val="single" w:sz="4" w:space="0" w:color="000000"/>
              <w:right w:val="nil"/>
            </w:tcBorders>
            <w:vAlign w:val="center"/>
          </w:tcPr>
          <w:p w14:paraId="727D17B0" w14:textId="77777777" w:rsidR="008413B6" w:rsidRDefault="00E44065">
            <w:pPr>
              <w:spacing w:line="276" w:lineRule="auto"/>
              <w:jc w:val="right"/>
              <w:rPr>
                <w:rFonts w:ascii="Arial" w:eastAsia="Arial" w:hAnsi="Arial" w:cs="Arial"/>
                <w:b/>
              </w:rPr>
            </w:pPr>
            <w:r>
              <w:rPr>
                <w:rFonts w:ascii="Arial" w:eastAsia="Arial" w:hAnsi="Arial" w:cs="Arial"/>
                <w:b/>
              </w:rPr>
              <w:t>Tercero:</w:t>
            </w:r>
          </w:p>
        </w:tc>
        <w:tc>
          <w:tcPr>
            <w:tcW w:w="5102" w:type="dxa"/>
            <w:tcBorders>
              <w:top w:val="nil"/>
              <w:left w:val="nil"/>
              <w:right w:val="single" w:sz="4" w:space="0" w:color="000000"/>
            </w:tcBorders>
            <w:vAlign w:val="center"/>
          </w:tcPr>
          <w:p w14:paraId="727D17B1" w14:textId="77777777" w:rsidR="008413B6" w:rsidRDefault="00E44065">
            <w:pPr>
              <w:spacing w:line="276" w:lineRule="auto"/>
              <w:rPr>
                <w:rFonts w:ascii="Arial" w:eastAsia="Arial" w:hAnsi="Arial" w:cs="Arial"/>
              </w:rPr>
            </w:pPr>
            <w:r>
              <w:rPr>
                <w:rFonts w:ascii="Arial" w:eastAsia="Arial" w:hAnsi="Arial" w:cs="Arial"/>
              </w:rPr>
              <w:t>Persona que no tiene un contrato laboral con Penagos, que ingresa y sale de la Compañía por solicitud de un colaborador.</w:t>
            </w:r>
          </w:p>
        </w:tc>
      </w:tr>
      <w:tr w:rsidR="008413B6" w14:paraId="727D17B4" w14:textId="77777777" w:rsidTr="008413B6">
        <w:trPr>
          <w:cnfStyle w:val="000000100000" w:firstRow="0" w:lastRow="0" w:firstColumn="0" w:lastColumn="0" w:oddVBand="0" w:evenVBand="0" w:oddHBand="1" w:evenHBand="0" w:firstRowFirstColumn="0" w:firstRowLastColumn="0" w:lastRowFirstColumn="0" w:lastRowLastColumn="0"/>
          <w:trHeight w:val="396"/>
          <w:jc w:val="center"/>
        </w:trPr>
        <w:tc>
          <w:tcPr>
            <w:tcW w:w="14738" w:type="dxa"/>
            <w:gridSpan w:val="5"/>
            <w:tcBorders>
              <w:bottom w:val="single" w:sz="4" w:space="0" w:color="FFFFFF"/>
            </w:tcBorders>
            <w:shd w:val="clear" w:color="auto" w:fill="CFE2F3"/>
            <w:vAlign w:val="center"/>
          </w:tcPr>
          <w:p w14:paraId="727D17B3" w14:textId="77777777" w:rsidR="008413B6" w:rsidRDefault="00E44065">
            <w:pPr>
              <w:numPr>
                <w:ilvl w:val="0"/>
                <w:numId w:val="6"/>
              </w:numPr>
              <w:tabs>
                <w:tab w:val="left" w:pos="1837"/>
              </w:tabs>
              <w:ind w:hanging="360"/>
            </w:pPr>
            <w:r>
              <w:rPr>
                <w:rFonts w:ascii="Arial" w:eastAsia="Arial" w:hAnsi="Arial" w:cs="Arial"/>
                <w:b/>
              </w:rPr>
              <w:t>CONDICIONES Y LINEAMIENTOS GENERALES</w:t>
            </w:r>
          </w:p>
        </w:tc>
      </w:tr>
      <w:tr w:rsidR="008413B6" w14:paraId="727D17F3" w14:textId="77777777" w:rsidTr="008413B6">
        <w:trPr>
          <w:cnfStyle w:val="000000010000" w:firstRow="0" w:lastRow="0" w:firstColumn="0" w:lastColumn="0" w:oddVBand="0" w:evenVBand="0" w:oddHBand="0" w:evenHBand="1" w:firstRowFirstColumn="0" w:firstRowLastColumn="0" w:lastRowFirstColumn="0" w:lastRowLastColumn="0"/>
          <w:trHeight w:val="420"/>
          <w:jc w:val="center"/>
        </w:trPr>
        <w:tc>
          <w:tcPr>
            <w:tcW w:w="14738" w:type="dxa"/>
            <w:gridSpan w:val="5"/>
            <w:tcBorders>
              <w:top w:val="single" w:sz="4" w:space="0" w:color="FFFFFF"/>
            </w:tcBorders>
            <w:shd w:val="clear" w:color="auto" w:fill="FFFFFF"/>
            <w:vAlign w:val="center"/>
          </w:tcPr>
          <w:p w14:paraId="727D17B5" w14:textId="77777777" w:rsidR="008413B6" w:rsidRDefault="008413B6">
            <w:pPr>
              <w:tabs>
                <w:tab w:val="left" w:pos="1837"/>
              </w:tabs>
              <w:rPr>
                <w:rFonts w:ascii="Arial" w:eastAsia="Arial" w:hAnsi="Arial" w:cs="Arial"/>
              </w:rPr>
            </w:pPr>
          </w:p>
          <w:p w14:paraId="727D17B6" w14:textId="77777777" w:rsidR="008413B6" w:rsidRDefault="00E44065">
            <w:pPr>
              <w:tabs>
                <w:tab w:val="left" w:pos="1837"/>
              </w:tabs>
              <w:rPr>
                <w:rFonts w:ascii="Arial" w:eastAsia="Arial" w:hAnsi="Arial" w:cs="Arial"/>
                <w:b/>
              </w:rPr>
            </w:pPr>
            <w:r>
              <w:rPr>
                <w:rFonts w:ascii="Arial" w:eastAsia="Arial" w:hAnsi="Arial" w:cs="Arial"/>
                <w:b/>
              </w:rPr>
              <w:t>Ingresos:</w:t>
            </w:r>
          </w:p>
          <w:p w14:paraId="727D17B7" w14:textId="77777777" w:rsidR="008413B6" w:rsidRDefault="008413B6">
            <w:pPr>
              <w:tabs>
                <w:tab w:val="left" w:pos="1837"/>
              </w:tabs>
              <w:rPr>
                <w:rFonts w:ascii="Arial" w:eastAsia="Arial" w:hAnsi="Arial" w:cs="Arial"/>
              </w:rPr>
            </w:pPr>
          </w:p>
          <w:p w14:paraId="727D17B8" w14:textId="77777777" w:rsidR="008413B6" w:rsidRDefault="00E44065">
            <w:pPr>
              <w:numPr>
                <w:ilvl w:val="0"/>
                <w:numId w:val="2"/>
              </w:numPr>
              <w:jc w:val="both"/>
              <w:rPr>
                <w:rFonts w:ascii="Arial" w:eastAsia="Arial" w:hAnsi="Arial" w:cs="Arial"/>
              </w:rPr>
            </w:pPr>
            <w:r>
              <w:rPr>
                <w:rFonts w:ascii="Arial" w:eastAsia="Arial" w:hAnsi="Arial" w:cs="Arial"/>
                <w:highlight w:val="white"/>
              </w:rPr>
              <w:t>No está permitido el ingreso de menores de edad a las instalaciones de la empresa, excepto en actividades de Gestión Humana planeadas y socializadas a la empresa de vigilancia (día del niño, celebración de fin de año o de la familia) o personal contratado bajo la modalidad de contrato de aprendizaje que no cumpla con la mayoría de edad.</w:t>
            </w:r>
          </w:p>
          <w:p w14:paraId="727D17B9" w14:textId="77777777" w:rsidR="008413B6" w:rsidRDefault="00E44065">
            <w:pPr>
              <w:numPr>
                <w:ilvl w:val="0"/>
                <w:numId w:val="2"/>
              </w:numPr>
              <w:jc w:val="both"/>
              <w:rPr>
                <w:rFonts w:ascii="Arial" w:eastAsia="Arial" w:hAnsi="Arial" w:cs="Arial"/>
              </w:rPr>
            </w:pPr>
            <w:r>
              <w:rPr>
                <w:rFonts w:ascii="Arial" w:eastAsia="Arial" w:hAnsi="Arial" w:cs="Arial"/>
              </w:rPr>
              <w:t>Todos los colaboradores vinculados mediante contrato de trabajo vigente a la empresa deben exhibir el carnet corporativo que los identifique en un lugar visible, para el ingreso, tránsito y salida de las instalaciones de la Compañía.</w:t>
            </w:r>
          </w:p>
          <w:p w14:paraId="727D17BA" w14:textId="77777777" w:rsidR="008413B6" w:rsidRDefault="00E44065">
            <w:pPr>
              <w:numPr>
                <w:ilvl w:val="0"/>
                <w:numId w:val="2"/>
              </w:numPr>
              <w:jc w:val="both"/>
              <w:rPr>
                <w:rFonts w:ascii="Arial" w:eastAsia="Arial" w:hAnsi="Arial" w:cs="Arial"/>
              </w:rPr>
            </w:pPr>
            <w:r>
              <w:rPr>
                <w:rFonts w:ascii="Arial" w:eastAsia="Arial" w:hAnsi="Arial" w:cs="Arial"/>
              </w:rPr>
              <w:t xml:space="preserve">Solo está permitida la salida de </w:t>
            </w:r>
            <w:r>
              <w:rPr>
                <w:rFonts w:ascii="Arial" w:eastAsia="Arial" w:hAnsi="Arial" w:cs="Arial"/>
                <w:b/>
              </w:rPr>
              <w:t>portátiles</w:t>
            </w:r>
            <w:r>
              <w:rPr>
                <w:rFonts w:ascii="Arial" w:eastAsia="Arial" w:hAnsi="Arial" w:cs="Arial"/>
              </w:rPr>
              <w:t xml:space="preserve"> asignados al personal administrativo para el ejercicio de sus funciones laborales, y no se autoriza retirar </w:t>
            </w:r>
            <w:r>
              <w:rPr>
                <w:rFonts w:ascii="Arial" w:eastAsia="Arial" w:hAnsi="Arial" w:cs="Arial"/>
                <w:b/>
              </w:rPr>
              <w:t xml:space="preserve">computadores de escritorio </w:t>
            </w:r>
            <w:r>
              <w:rPr>
                <w:rFonts w:ascii="Arial" w:eastAsia="Arial" w:hAnsi="Arial" w:cs="Arial"/>
              </w:rPr>
              <w:t xml:space="preserve">u otros dispositivos como impresoras, video </w:t>
            </w:r>
            <w:proofErr w:type="spellStart"/>
            <w:r>
              <w:rPr>
                <w:rFonts w:ascii="Arial" w:eastAsia="Arial" w:hAnsi="Arial" w:cs="Arial"/>
              </w:rPr>
              <w:t>beam</w:t>
            </w:r>
            <w:proofErr w:type="spellEnd"/>
            <w:r>
              <w:rPr>
                <w:rFonts w:ascii="Arial" w:eastAsia="Arial" w:hAnsi="Arial" w:cs="Arial"/>
              </w:rPr>
              <w:t xml:space="preserve">, entre otros, salvo que cuenten con una orden de préstamo otorgada por el proceso de Modernización Tecnológica, teniendo en cuenta la documentación que lo soporte </w:t>
            </w:r>
            <w:hyperlink r:id="rId14">
              <w:r w:rsidR="008413B6">
                <w:rPr>
                  <w:rFonts w:ascii="Arial" w:eastAsia="Arial" w:hAnsi="Arial" w:cs="Arial"/>
                  <w:color w:val="1155CC"/>
                  <w:u w:val="single"/>
                </w:rPr>
                <w:t xml:space="preserve">IT-FO-02 Préstamo o retiro de elementos - </w:t>
              </w:r>
              <w:proofErr w:type="spellStart"/>
              <w:r w:rsidR="008413B6">
                <w:rPr>
                  <w:rFonts w:ascii="Arial" w:eastAsia="Arial" w:hAnsi="Arial" w:cs="Arial"/>
                  <w:color w:val="1155CC"/>
                  <w:u w:val="single"/>
                </w:rPr>
                <w:t>Tecnolog</w:t>
              </w:r>
              <w:proofErr w:type="spellEnd"/>
            </w:hyperlink>
          </w:p>
          <w:p w14:paraId="727D17BB" w14:textId="77777777" w:rsidR="008413B6" w:rsidRDefault="00E44065">
            <w:pPr>
              <w:numPr>
                <w:ilvl w:val="0"/>
                <w:numId w:val="2"/>
              </w:numPr>
              <w:jc w:val="both"/>
              <w:rPr>
                <w:rFonts w:ascii="Arial" w:eastAsia="Arial" w:hAnsi="Arial" w:cs="Arial"/>
              </w:rPr>
            </w:pPr>
            <w:r>
              <w:rPr>
                <w:rFonts w:ascii="Arial" w:eastAsia="Arial" w:hAnsi="Arial" w:cs="Arial"/>
              </w:rPr>
              <w:t xml:space="preserve">Está estrictamente prohibido el ingreso de colaboradores en días no hábiles, salvo autorización del jefe directo, bajo previa solicitud a través del formulario </w:t>
            </w:r>
            <w:hyperlink r:id="rId15">
              <w:r w:rsidR="008413B6">
                <w:rPr>
                  <w:rFonts w:ascii="Arial" w:eastAsia="Arial" w:hAnsi="Arial" w:cs="Arial"/>
                  <w:color w:val="1155CC"/>
                  <w:u w:val="single"/>
                </w:rPr>
                <w:t>Registro de ingreso en horario no laboral</w:t>
              </w:r>
            </w:hyperlink>
            <w:r>
              <w:rPr>
                <w:rFonts w:ascii="Arial" w:eastAsia="Arial" w:hAnsi="Arial" w:cs="Arial"/>
              </w:rPr>
              <w:t>.</w:t>
            </w:r>
          </w:p>
          <w:p w14:paraId="727D17BC" w14:textId="77777777" w:rsidR="008413B6" w:rsidRDefault="00E44065">
            <w:pPr>
              <w:numPr>
                <w:ilvl w:val="0"/>
                <w:numId w:val="2"/>
              </w:numPr>
              <w:jc w:val="both"/>
              <w:rPr>
                <w:rFonts w:ascii="Arial" w:eastAsia="Arial" w:hAnsi="Arial" w:cs="Arial"/>
              </w:rPr>
            </w:pPr>
            <w:r>
              <w:rPr>
                <w:rFonts w:ascii="Arial" w:eastAsia="Arial" w:hAnsi="Arial" w:cs="Arial"/>
              </w:rPr>
              <w:t>Está estrictamente prohibido el ingreso de colaboradores en días de periodo de incapacidad o vacaciones.</w:t>
            </w:r>
          </w:p>
          <w:p w14:paraId="727D17BD" w14:textId="77777777" w:rsidR="008413B6" w:rsidRDefault="00E44065">
            <w:pPr>
              <w:numPr>
                <w:ilvl w:val="0"/>
                <w:numId w:val="2"/>
              </w:numPr>
              <w:jc w:val="both"/>
              <w:rPr>
                <w:rFonts w:ascii="Arial" w:eastAsia="Arial" w:hAnsi="Arial" w:cs="Arial"/>
              </w:rPr>
            </w:pPr>
            <w:r>
              <w:rPr>
                <w:rFonts w:ascii="Arial" w:eastAsia="Arial" w:hAnsi="Arial" w:cs="Arial"/>
              </w:rPr>
              <w:t xml:space="preserve">Está prohibido para cualquier colaborador el retirarse de las instalaciones de la empresa con algún tipo de material de fabricación o sus residuos, salvo que lo haga en ejercicio de sus funciones laborales y/o cuente con documentación que lo soporte </w:t>
            </w:r>
            <w:hyperlink r:id="rId16">
              <w:proofErr w:type="spellStart"/>
              <w:r w:rsidR="008413B6">
                <w:rPr>
                  <w:rFonts w:ascii="Arial" w:eastAsia="Arial" w:hAnsi="Arial" w:cs="Arial"/>
                  <w:color w:val="1155CC"/>
                  <w:u w:val="single"/>
                </w:rPr>
                <w:t>OP</w:t>
              </w:r>
              <w:proofErr w:type="spellEnd"/>
              <w:r w:rsidR="008413B6">
                <w:rPr>
                  <w:rFonts w:ascii="Arial" w:eastAsia="Arial" w:hAnsi="Arial" w:cs="Arial"/>
                  <w:color w:val="1155CC"/>
                  <w:u w:val="single"/>
                </w:rPr>
                <w:t xml:space="preserve">-FO-26 Préstamo o retiro de elementos - </w:t>
              </w:r>
              <w:proofErr w:type="spellStart"/>
              <w:r w:rsidR="008413B6">
                <w:rPr>
                  <w:rFonts w:ascii="Arial" w:eastAsia="Arial" w:hAnsi="Arial" w:cs="Arial"/>
                  <w:color w:val="1155CC"/>
                  <w:u w:val="single"/>
                </w:rPr>
                <w:t>Operac</w:t>
              </w:r>
              <w:proofErr w:type="spellEnd"/>
            </w:hyperlink>
            <w:r>
              <w:rPr>
                <w:rFonts w:ascii="Arial" w:eastAsia="Arial" w:hAnsi="Arial" w:cs="Arial"/>
              </w:rPr>
              <w:t xml:space="preserve"> en el caso que corresponda a Operaciones, por el contrario el área de producción cuenta con un vale para el préstamo o retiro de elementos de la Compañía.</w:t>
            </w:r>
          </w:p>
          <w:p w14:paraId="727D17BE" w14:textId="77777777" w:rsidR="008413B6" w:rsidRDefault="00E44065">
            <w:pPr>
              <w:numPr>
                <w:ilvl w:val="0"/>
                <w:numId w:val="2"/>
              </w:numPr>
              <w:jc w:val="both"/>
              <w:rPr>
                <w:rFonts w:ascii="Arial" w:eastAsia="Arial" w:hAnsi="Arial" w:cs="Arial"/>
              </w:rPr>
            </w:pPr>
            <w:r>
              <w:rPr>
                <w:rFonts w:ascii="Arial" w:eastAsia="Arial" w:hAnsi="Arial" w:cs="Arial"/>
              </w:rPr>
              <w:t>Si un colaborador necesita recibir un paquete personal en la portería de la compañía, debe programarlo previamente e informar en portería y recepción además, deberá recogerlo en persona.</w:t>
            </w:r>
          </w:p>
          <w:p w14:paraId="727D17BF" w14:textId="77777777" w:rsidR="008413B6" w:rsidRDefault="00E44065">
            <w:pPr>
              <w:numPr>
                <w:ilvl w:val="0"/>
                <w:numId w:val="2"/>
              </w:numPr>
              <w:jc w:val="both"/>
              <w:rPr>
                <w:rFonts w:ascii="Arial" w:eastAsia="Arial" w:hAnsi="Arial" w:cs="Arial"/>
              </w:rPr>
            </w:pPr>
            <w:r>
              <w:rPr>
                <w:rFonts w:ascii="Arial" w:eastAsia="Arial" w:hAnsi="Arial" w:cs="Arial"/>
              </w:rPr>
              <w:t>Los colaboradores deben parquear en las zonas destinadas exclusivamente para ello (sótano, cerca al casino y oficinas administrativas) dentro de las instalaciones.</w:t>
            </w:r>
          </w:p>
          <w:p w14:paraId="727D17C0" w14:textId="77777777" w:rsidR="008413B6" w:rsidRDefault="00E44065">
            <w:pPr>
              <w:numPr>
                <w:ilvl w:val="0"/>
                <w:numId w:val="2"/>
              </w:numPr>
              <w:jc w:val="both"/>
              <w:rPr>
                <w:rFonts w:ascii="Arial" w:eastAsia="Arial" w:hAnsi="Arial" w:cs="Arial"/>
              </w:rPr>
            </w:pPr>
            <w:r>
              <w:rPr>
                <w:rFonts w:ascii="Arial" w:eastAsia="Arial" w:hAnsi="Arial" w:cs="Arial"/>
              </w:rPr>
              <w:t>Todos los colaboradores deben realizar el registro en el sistema biométrico al ingreso y salida de las instalaciones. Las personas con vehículo (carro y moto) ingresan y salen sin pasajeros, las personas con moto se deben retirar el casco al momento de pasar por el lector biométrico.</w:t>
            </w:r>
          </w:p>
          <w:p w14:paraId="727D17C1" w14:textId="77777777" w:rsidR="008413B6" w:rsidRDefault="00E44065">
            <w:pPr>
              <w:numPr>
                <w:ilvl w:val="0"/>
                <w:numId w:val="2"/>
              </w:numPr>
              <w:jc w:val="both"/>
              <w:rPr>
                <w:rFonts w:ascii="Arial" w:eastAsia="Arial" w:hAnsi="Arial" w:cs="Arial"/>
              </w:rPr>
            </w:pPr>
            <w:r>
              <w:rPr>
                <w:rFonts w:ascii="Arial" w:eastAsia="Arial" w:hAnsi="Arial" w:cs="Arial"/>
              </w:rPr>
              <w:t>Antes de la salida de las instalaciones, todos los colaboradores deben esperar en portería a que el vigilante realice una inspección de las pertenencias (bolso y vehículo). Las personas con vehículo que tenga baúl (carro y moto) deben realizar la apertura de este para la revisión, y para los carros deben permitir la inspección del interior del vehículo.</w:t>
            </w:r>
          </w:p>
          <w:p w14:paraId="727D17C2" w14:textId="77777777" w:rsidR="008413B6" w:rsidRDefault="00E44065">
            <w:pPr>
              <w:numPr>
                <w:ilvl w:val="0"/>
                <w:numId w:val="2"/>
              </w:numPr>
              <w:jc w:val="both"/>
              <w:rPr>
                <w:rFonts w:ascii="Arial" w:eastAsia="Arial" w:hAnsi="Arial" w:cs="Arial"/>
              </w:rPr>
            </w:pPr>
            <w:r>
              <w:rPr>
                <w:rFonts w:ascii="Arial" w:eastAsia="Arial" w:hAnsi="Arial" w:cs="Arial"/>
              </w:rPr>
              <w:t>La empresa contratada para prestar el servicio de seguridad debe ser competente de conformidad con los requisitos legales y que garantice una acción de respuesta oportuna, preferiblemente certificado BASC.</w:t>
            </w:r>
          </w:p>
          <w:p w14:paraId="727D17C3" w14:textId="77777777" w:rsidR="008413B6" w:rsidRDefault="008413B6">
            <w:pPr>
              <w:jc w:val="both"/>
              <w:rPr>
                <w:rFonts w:ascii="Arial" w:eastAsia="Arial" w:hAnsi="Arial" w:cs="Arial"/>
              </w:rPr>
            </w:pPr>
          </w:p>
          <w:p w14:paraId="727D17C4" w14:textId="77777777" w:rsidR="008413B6" w:rsidRDefault="00E44065">
            <w:pPr>
              <w:jc w:val="both"/>
              <w:rPr>
                <w:rFonts w:ascii="Arial" w:eastAsia="Arial" w:hAnsi="Arial" w:cs="Arial"/>
                <w:b/>
              </w:rPr>
            </w:pPr>
            <w:r>
              <w:rPr>
                <w:rFonts w:ascii="Arial" w:eastAsia="Arial" w:hAnsi="Arial" w:cs="Arial"/>
                <w:b/>
              </w:rPr>
              <w:t>Políticas para visitantes:</w:t>
            </w:r>
          </w:p>
          <w:p w14:paraId="727D17C5" w14:textId="77777777" w:rsidR="008413B6" w:rsidRDefault="00E44065">
            <w:pPr>
              <w:numPr>
                <w:ilvl w:val="0"/>
                <w:numId w:val="4"/>
              </w:numPr>
              <w:jc w:val="both"/>
              <w:rPr>
                <w:rFonts w:ascii="Arial" w:eastAsia="Arial" w:hAnsi="Arial" w:cs="Arial"/>
              </w:rPr>
            </w:pPr>
            <w:r>
              <w:rPr>
                <w:rFonts w:ascii="Arial" w:eastAsia="Arial" w:hAnsi="Arial" w:cs="Arial"/>
              </w:rPr>
              <w:t xml:space="preserve">Solo podrán ingresar a las instalaciones los visitantes que hayan completado previamente el </w:t>
            </w:r>
            <w:hyperlink r:id="rId17">
              <w:r w:rsidR="008413B6">
                <w:rPr>
                  <w:rFonts w:ascii="Arial" w:eastAsia="Arial" w:hAnsi="Arial" w:cs="Arial"/>
                  <w:color w:val="1155CC"/>
                  <w:u w:val="single"/>
                </w:rPr>
                <w:t>Formulario de Registro de Visitantes</w:t>
              </w:r>
            </w:hyperlink>
            <w:r>
              <w:rPr>
                <w:rFonts w:ascii="Arial" w:eastAsia="Arial" w:hAnsi="Arial" w:cs="Arial"/>
              </w:rPr>
              <w:t>. Si no tienen el registro previo, deberán hacerlo en el software de ingreso con autorización previa del área que visitarán, confirmando su visita y proporcionando los datos exactos necesarios.</w:t>
            </w:r>
          </w:p>
          <w:p w14:paraId="727D17C6" w14:textId="77777777" w:rsidR="008413B6" w:rsidRDefault="00E44065">
            <w:pPr>
              <w:numPr>
                <w:ilvl w:val="0"/>
                <w:numId w:val="3"/>
              </w:numPr>
              <w:jc w:val="both"/>
              <w:rPr>
                <w:rFonts w:ascii="Arial" w:eastAsia="Arial" w:hAnsi="Arial" w:cs="Arial"/>
              </w:rPr>
            </w:pPr>
            <w:r>
              <w:rPr>
                <w:rFonts w:ascii="Arial" w:eastAsia="Arial" w:hAnsi="Arial" w:cs="Arial"/>
              </w:rPr>
              <w:t>Todo tercero que ingrese a las instalaciones debe presentar una identificación oficial vigente con fotografía.</w:t>
            </w:r>
          </w:p>
          <w:p w14:paraId="727D17C7" w14:textId="77777777" w:rsidR="008413B6" w:rsidRDefault="00E44065">
            <w:pPr>
              <w:numPr>
                <w:ilvl w:val="0"/>
                <w:numId w:val="3"/>
              </w:numPr>
              <w:jc w:val="both"/>
              <w:rPr>
                <w:rFonts w:ascii="Arial" w:eastAsia="Arial" w:hAnsi="Arial" w:cs="Arial"/>
              </w:rPr>
            </w:pPr>
            <w:r>
              <w:rPr>
                <w:rFonts w:ascii="Arial" w:eastAsia="Arial" w:hAnsi="Arial" w:cs="Arial"/>
              </w:rPr>
              <w:t>Todos los ingresos y salidas de los visitantes deben quedar registrados en el software de ingreso.</w:t>
            </w:r>
          </w:p>
          <w:p w14:paraId="727D17C8" w14:textId="77777777" w:rsidR="008413B6" w:rsidRDefault="00E44065">
            <w:pPr>
              <w:numPr>
                <w:ilvl w:val="0"/>
                <w:numId w:val="3"/>
              </w:numPr>
              <w:jc w:val="both"/>
              <w:rPr>
                <w:rFonts w:ascii="Arial" w:eastAsia="Arial" w:hAnsi="Arial" w:cs="Arial"/>
              </w:rPr>
            </w:pPr>
            <w:r>
              <w:rPr>
                <w:rFonts w:ascii="Arial" w:eastAsia="Arial" w:hAnsi="Arial" w:cs="Arial"/>
                <w:highlight w:val="white"/>
              </w:rPr>
              <w:t xml:space="preserve">El colaborador que invitó al visitante debe contestar oportunamente la comunicación de su llegada por parte de recepción o portería y acudir a su encuentro inicial y acompañarlo durante toda su visita en las instalaciones hasta su retiro de la Compañía. También se debe garantizar y controlar que la visita solo ingrese a las áreas autorizadas y contar con los </w:t>
            </w:r>
            <w:proofErr w:type="spellStart"/>
            <w:r>
              <w:rPr>
                <w:rFonts w:ascii="Arial" w:eastAsia="Arial" w:hAnsi="Arial" w:cs="Arial"/>
                <w:highlight w:val="white"/>
              </w:rPr>
              <w:t>EEPs</w:t>
            </w:r>
            <w:proofErr w:type="spellEnd"/>
            <w:r>
              <w:rPr>
                <w:rFonts w:ascii="Arial" w:eastAsia="Arial" w:hAnsi="Arial" w:cs="Arial"/>
                <w:highlight w:val="white"/>
              </w:rPr>
              <w:t xml:space="preserve"> requeridos.</w:t>
            </w:r>
          </w:p>
          <w:p w14:paraId="727D17C9" w14:textId="77777777" w:rsidR="008413B6" w:rsidRDefault="00E44065">
            <w:pPr>
              <w:numPr>
                <w:ilvl w:val="0"/>
                <w:numId w:val="3"/>
              </w:numPr>
              <w:jc w:val="both"/>
              <w:rPr>
                <w:rFonts w:ascii="Arial" w:eastAsia="Arial" w:hAnsi="Arial" w:cs="Arial"/>
                <w:highlight w:val="white"/>
              </w:rPr>
            </w:pPr>
            <w:r>
              <w:rPr>
                <w:rFonts w:ascii="Arial" w:eastAsia="Arial" w:hAnsi="Arial" w:cs="Arial"/>
                <w:highlight w:val="white"/>
              </w:rPr>
              <w:t xml:space="preserve">Son de conocimiento de los colaboradores las </w:t>
            </w:r>
            <w:hyperlink r:id="rId18">
              <w:r w:rsidR="008413B6">
                <w:rPr>
                  <w:rFonts w:ascii="Arial" w:eastAsia="Arial" w:hAnsi="Arial" w:cs="Arial"/>
                  <w:color w:val="0000EE"/>
                  <w:highlight w:val="white"/>
                  <w:u w:val="single"/>
                </w:rPr>
                <w:t>Recomendaciones y Prohibiciones SST para visitantes</w:t>
              </w:r>
            </w:hyperlink>
            <w:r>
              <w:rPr>
                <w:rFonts w:ascii="Arial" w:eastAsia="Arial" w:hAnsi="Arial" w:cs="Arial"/>
                <w:highlight w:val="white"/>
              </w:rPr>
              <w:t>, de las que deben velar por su cabal cumplimiento en el término de duración de la visita.</w:t>
            </w:r>
          </w:p>
          <w:p w14:paraId="727D17CA" w14:textId="77777777" w:rsidR="008413B6" w:rsidRDefault="008413B6">
            <w:pPr>
              <w:jc w:val="both"/>
              <w:rPr>
                <w:rFonts w:ascii="Arial" w:eastAsia="Arial" w:hAnsi="Arial" w:cs="Arial"/>
              </w:rPr>
            </w:pPr>
          </w:p>
          <w:p w14:paraId="727D17CB" w14:textId="77777777" w:rsidR="008413B6" w:rsidRDefault="00E44065">
            <w:pPr>
              <w:jc w:val="both"/>
              <w:rPr>
                <w:rFonts w:ascii="Arial" w:eastAsia="Arial" w:hAnsi="Arial" w:cs="Arial"/>
                <w:b/>
                <w:highlight w:val="white"/>
              </w:rPr>
            </w:pPr>
            <w:r>
              <w:rPr>
                <w:rFonts w:ascii="Arial" w:eastAsia="Arial" w:hAnsi="Arial" w:cs="Arial"/>
                <w:b/>
                <w:highlight w:val="white"/>
              </w:rPr>
              <w:t xml:space="preserve">Cuando se trate de personas que requieran ingresar vehículos para cargue de producto se debe tener especial atención en: </w:t>
            </w:r>
          </w:p>
          <w:p w14:paraId="727D17CC" w14:textId="77777777" w:rsidR="008413B6" w:rsidRDefault="008413B6">
            <w:pPr>
              <w:jc w:val="both"/>
              <w:rPr>
                <w:rFonts w:ascii="Arial" w:eastAsia="Arial" w:hAnsi="Arial" w:cs="Arial"/>
                <w:highlight w:val="white"/>
              </w:rPr>
            </w:pPr>
          </w:p>
          <w:p w14:paraId="727D17CD" w14:textId="77777777" w:rsidR="008413B6" w:rsidRDefault="00E44065">
            <w:pPr>
              <w:numPr>
                <w:ilvl w:val="0"/>
                <w:numId w:val="1"/>
              </w:numPr>
              <w:jc w:val="both"/>
              <w:rPr>
                <w:rFonts w:ascii="Arial" w:eastAsia="Arial" w:hAnsi="Arial" w:cs="Arial"/>
                <w:highlight w:val="white"/>
              </w:rPr>
            </w:pPr>
            <w:r>
              <w:rPr>
                <w:rFonts w:ascii="Arial" w:eastAsia="Arial" w:hAnsi="Arial" w:cs="Arial"/>
              </w:rPr>
              <w:t>Los camiones o vehículos de carga pesada deberán ingresar por la entrada de carga pesada, esta entrada contará por portones eléctricos, que serán abiertos por el portero, una persona de seguridad se acercará a revisar la integridad del vehículo y la identificación del proveedor, los proveedores que cuentan con un transporte de ellos, es decir no son empresas de mensajería deberán estar registrados en la base de datos previa a acceso a planta.</w:t>
            </w:r>
          </w:p>
          <w:p w14:paraId="727D17CE" w14:textId="77777777" w:rsidR="008413B6" w:rsidRDefault="00E44065">
            <w:pPr>
              <w:numPr>
                <w:ilvl w:val="0"/>
                <w:numId w:val="1"/>
              </w:numPr>
              <w:jc w:val="both"/>
              <w:rPr>
                <w:rFonts w:ascii="Arial" w:eastAsia="Arial" w:hAnsi="Arial" w:cs="Arial"/>
                <w:highlight w:val="white"/>
              </w:rPr>
            </w:pPr>
            <w:r>
              <w:rPr>
                <w:rFonts w:ascii="Arial" w:eastAsia="Arial" w:hAnsi="Arial" w:cs="Arial"/>
                <w:highlight w:val="white"/>
              </w:rPr>
              <w:t xml:space="preserve">En un primer momento el vigilante se debe comunicar con el Coordinador de Planeación y Logística para que le indique el tiempo que tardará en estar listo para despacho el producto que el visitante va a recoger. </w:t>
            </w:r>
          </w:p>
          <w:p w14:paraId="727D17CF" w14:textId="77777777" w:rsidR="008413B6" w:rsidRDefault="00E44065">
            <w:pPr>
              <w:numPr>
                <w:ilvl w:val="0"/>
                <w:numId w:val="1"/>
              </w:numPr>
              <w:jc w:val="both"/>
              <w:rPr>
                <w:rFonts w:ascii="Arial" w:eastAsia="Arial" w:hAnsi="Arial" w:cs="Arial"/>
                <w:highlight w:val="white"/>
              </w:rPr>
            </w:pPr>
            <w:proofErr w:type="gramStart"/>
            <w:r>
              <w:rPr>
                <w:rFonts w:ascii="Arial" w:eastAsia="Arial" w:hAnsi="Arial" w:cs="Arial"/>
                <w:highlight w:val="white"/>
              </w:rPr>
              <w:t>En caso que</w:t>
            </w:r>
            <w:proofErr w:type="gramEnd"/>
            <w:r>
              <w:rPr>
                <w:rFonts w:ascii="Arial" w:eastAsia="Arial" w:hAnsi="Arial" w:cs="Arial"/>
                <w:highlight w:val="white"/>
              </w:rPr>
              <w:t xml:space="preserve"> informen que el pedido tardará veinte (20) minutos o menos tiempo, el vigilante solicitará al visitante que se estacione en la bahía, entretanto se le permitirá el ingreso, y adelantará el registro de las personas que vayan a acceder al igual que el del vehículo. Se adelanta la inspección del vehículo por parte del personal de bodega haciendo uso del formato. </w:t>
            </w:r>
          </w:p>
          <w:p w14:paraId="727D17D0" w14:textId="77777777" w:rsidR="008413B6" w:rsidRDefault="00E44065">
            <w:pPr>
              <w:numPr>
                <w:ilvl w:val="0"/>
                <w:numId w:val="1"/>
              </w:numPr>
              <w:jc w:val="both"/>
            </w:pPr>
            <w:r>
              <w:rPr>
                <w:rFonts w:ascii="Arial" w:eastAsia="Arial" w:hAnsi="Arial" w:cs="Arial"/>
              </w:rPr>
              <w:t xml:space="preserve">Cuando su despacho tarda más de veinte (20) minutos para estar listo para cargar, el vigilante le solicitará al conductor que deje a sus acompañantes (solo personal de cargue de la empresa transportadora, en caso de tenerlos) en el área de espera que se encuentra junto al Showroom, mientras el vehículo es inspeccionado atendiendo al formato </w:t>
            </w:r>
            <w:hyperlink r:id="rId19">
              <w:proofErr w:type="spellStart"/>
              <w:r w:rsidR="008413B6">
                <w:rPr>
                  <w:rFonts w:ascii="Arial" w:eastAsia="Arial" w:hAnsi="Arial" w:cs="Arial"/>
                  <w:color w:val="0000EE"/>
                  <w:u w:val="single"/>
                </w:rPr>
                <w:t>OP</w:t>
              </w:r>
              <w:proofErr w:type="spellEnd"/>
              <w:r w:rsidR="008413B6">
                <w:rPr>
                  <w:rFonts w:ascii="Arial" w:eastAsia="Arial" w:hAnsi="Arial" w:cs="Arial"/>
                  <w:color w:val="0000EE"/>
                  <w:u w:val="single"/>
                </w:rPr>
                <w:t xml:space="preserve">-FO-02 Inspección de vehículos de </w:t>
              </w:r>
              <w:proofErr w:type="spellStart"/>
              <w:r w:rsidR="008413B6">
                <w:rPr>
                  <w:rFonts w:ascii="Arial" w:eastAsia="Arial" w:hAnsi="Arial" w:cs="Arial"/>
                  <w:color w:val="0000EE"/>
                  <w:u w:val="single"/>
                </w:rPr>
                <w:t>exportación</w:t>
              </w:r>
            </w:hyperlink>
            <w:r>
              <w:rPr>
                <w:rFonts w:ascii="Arial" w:eastAsia="Arial" w:hAnsi="Arial" w:cs="Arial"/>
              </w:rPr>
              <w:t>y</w:t>
            </w:r>
            <w:proofErr w:type="spellEnd"/>
            <w:r>
              <w:rPr>
                <w:rFonts w:ascii="Arial" w:eastAsia="Arial" w:hAnsi="Arial" w:cs="Arial"/>
              </w:rPr>
              <w:t xml:space="preserve"> el conductor se estaciona en la zona que indique el vigilante. Después, el vigilante indica al conductor y acompañantes donde está ubicado el contenedor adecuado como sala de espera.</w:t>
            </w:r>
          </w:p>
          <w:p w14:paraId="727D17D1" w14:textId="77777777" w:rsidR="008413B6" w:rsidRDefault="008413B6">
            <w:pPr>
              <w:jc w:val="both"/>
              <w:rPr>
                <w:rFonts w:ascii="Arial" w:eastAsia="Arial" w:hAnsi="Arial" w:cs="Arial"/>
              </w:rPr>
            </w:pPr>
          </w:p>
          <w:p w14:paraId="727D17D2" w14:textId="77777777" w:rsidR="008413B6" w:rsidRDefault="008413B6">
            <w:pPr>
              <w:jc w:val="both"/>
              <w:rPr>
                <w:rFonts w:ascii="Arial" w:eastAsia="Arial" w:hAnsi="Arial" w:cs="Arial"/>
              </w:rPr>
            </w:pPr>
          </w:p>
          <w:p w14:paraId="727D17D3" w14:textId="77777777" w:rsidR="008413B6" w:rsidRDefault="008413B6">
            <w:pPr>
              <w:jc w:val="both"/>
              <w:rPr>
                <w:rFonts w:ascii="Arial" w:eastAsia="Arial" w:hAnsi="Arial" w:cs="Arial"/>
              </w:rPr>
            </w:pPr>
          </w:p>
          <w:p w14:paraId="727D17D4" w14:textId="77777777" w:rsidR="008413B6" w:rsidRDefault="00E44065">
            <w:pPr>
              <w:jc w:val="both"/>
              <w:rPr>
                <w:rFonts w:ascii="Arial" w:eastAsia="Arial" w:hAnsi="Arial" w:cs="Arial"/>
              </w:rPr>
            </w:pPr>
            <w:r>
              <w:rPr>
                <w:rFonts w:ascii="Arial" w:eastAsia="Arial" w:hAnsi="Arial" w:cs="Arial"/>
                <w:b/>
              </w:rPr>
              <w:t>Horarios de ingreso y salida:</w:t>
            </w:r>
          </w:p>
          <w:tbl>
            <w:tblPr>
              <w:tblStyle w:val="a1"/>
              <w:tblW w:w="1449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25"/>
              <w:gridCol w:w="11865"/>
            </w:tblGrid>
            <w:tr w:rsidR="008413B6" w14:paraId="727D17DA" w14:textId="77777777">
              <w:tc>
                <w:tcPr>
                  <w:tcW w:w="2625" w:type="dxa"/>
                  <w:tcMar>
                    <w:top w:w="100" w:type="dxa"/>
                    <w:left w:w="100" w:type="dxa"/>
                    <w:bottom w:w="100" w:type="dxa"/>
                    <w:right w:w="100" w:type="dxa"/>
                  </w:tcMar>
                  <w:vAlign w:val="center"/>
                </w:tcPr>
                <w:p w14:paraId="727D17D5" w14:textId="77777777" w:rsidR="008413B6" w:rsidRDefault="00E44065">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Planta de Producción</w:t>
                  </w:r>
                </w:p>
              </w:tc>
              <w:tc>
                <w:tcPr>
                  <w:tcW w:w="11865" w:type="dxa"/>
                  <w:tcMar>
                    <w:top w:w="100" w:type="dxa"/>
                    <w:left w:w="100" w:type="dxa"/>
                    <w:bottom w:w="100" w:type="dxa"/>
                    <w:right w:w="100" w:type="dxa"/>
                  </w:tcMar>
                </w:tcPr>
                <w:p w14:paraId="727D17D6"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Primer turno: Lunes a sábado de 6:00 a.m. a 01:40 p.m.</w:t>
                  </w:r>
                </w:p>
                <w:p w14:paraId="727D17D7"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Segundo turno: Lunes a sábado de 2:00 p.m. a 09:40 p.m.</w:t>
                  </w:r>
                </w:p>
                <w:p w14:paraId="727D17D8"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Tercer turno: Lunes a sábado de 10:00 p.m. a 5:40 a.m.</w:t>
                  </w:r>
                </w:p>
                <w:p w14:paraId="727D17D9" w14:textId="77777777" w:rsidR="008413B6" w:rsidRDefault="00E44065">
                  <w:pPr>
                    <w:widowControl w:val="0"/>
                    <w:spacing w:after="0" w:line="240" w:lineRule="auto"/>
                    <w:ind w:right="45"/>
                    <w:jc w:val="both"/>
                    <w:rPr>
                      <w:rFonts w:ascii="Arial" w:eastAsia="Arial" w:hAnsi="Arial" w:cs="Arial"/>
                    </w:rPr>
                  </w:pPr>
                  <w:proofErr w:type="spellStart"/>
                  <w:r>
                    <w:rPr>
                      <w:rFonts w:ascii="Arial" w:eastAsia="Arial" w:hAnsi="Arial" w:cs="Arial"/>
                    </w:rPr>
                    <w:t>LEF</w:t>
                  </w:r>
                  <w:proofErr w:type="spellEnd"/>
                  <w:r>
                    <w:rPr>
                      <w:rFonts w:ascii="Arial" w:eastAsia="Arial" w:hAnsi="Arial" w:cs="Arial"/>
                    </w:rPr>
                    <w:t xml:space="preserve"> U: Lunes a sábado de 6:00 a. m. a 01:40 p. m. o; de lunes a sábado de 8:00 a.m. a 1:00 p.m. y de 1:30 p.m. a 4:20 p.m.</w:t>
                  </w:r>
                </w:p>
              </w:tc>
            </w:tr>
            <w:tr w:rsidR="008413B6" w14:paraId="727D17DD" w14:textId="77777777">
              <w:tc>
                <w:tcPr>
                  <w:tcW w:w="2625" w:type="dxa"/>
                  <w:tcMar>
                    <w:top w:w="100" w:type="dxa"/>
                    <w:left w:w="100" w:type="dxa"/>
                    <w:bottom w:w="100" w:type="dxa"/>
                    <w:right w:w="100" w:type="dxa"/>
                  </w:tcMar>
                  <w:vAlign w:val="center"/>
                </w:tcPr>
                <w:p w14:paraId="727D17DB" w14:textId="77777777" w:rsidR="008413B6" w:rsidRDefault="00E44065">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Bodega</w:t>
                  </w:r>
                </w:p>
              </w:tc>
              <w:tc>
                <w:tcPr>
                  <w:tcW w:w="11865" w:type="dxa"/>
                  <w:tcMar>
                    <w:top w:w="100" w:type="dxa"/>
                    <w:left w:w="100" w:type="dxa"/>
                    <w:bottom w:w="100" w:type="dxa"/>
                    <w:right w:w="100" w:type="dxa"/>
                  </w:tcMar>
                </w:tcPr>
                <w:p w14:paraId="727D17DC"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Lunes a jueves de 7:00 a.m. a 12:00 p.m. y de 12:45 p.m. a 5:00 p.m. y los viernes de 07:00 a.m. a 12:00 p.m. y de 12:45 p.m. a 04:45 p.m.</w:t>
                  </w:r>
                </w:p>
              </w:tc>
            </w:tr>
            <w:tr w:rsidR="008413B6" w14:paraId="727D17E1" w14:textId="77777777">
              <w:tc>
                <w:tcPr>
                  <w:tcW w:w="2625" w:type="dxa"/>
                  <w:tcMar>
                    <w:top w:w="100" w:type="dxa"/>
                    <w:left w:w="100" w:type="dxa"/>
                    <w:bottom w:w="100" w:type="dxa"/>
                    <w:right w:w="100" w:type="dxa"/>
                  </w:tcMar>
                  <w:vAlign w:val="center"/>
                </w:tcPr>
                <w:p w14:paraId="727D17DE" w14:textId="77777777" w:rsidR="008413B6" w:rsidRDefault="00E44065">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Mantenimiento</w:t>
                  </w:r>
                </w:p>
              </w:tc>
              <w:tc>
                <w:tcPr>
                  <w:tcW w:w="11865" w:type="dxa"/>
                  <w:tcMar>
                    <w:top w:w="100" w:type="dxa"/>
                    <w:left w:w="100" w:type="dxa"/>
                    <w:bottom w:w="100" w:type="dxa"/>
                    <w:right w:w="100" w:type="dxa"/>
                  </w:tcMar>
                </w:tcPr>
                <w:p w14:paraId="727D17DF"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Primer turno: Lunes a sábado de 6:00 a.m. a 01:50 p.m.</w:t>
                  </w:r>
                </w:p>
                <w:p w14:paraId="727D17E0"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 xml:space="preserve">Segundo turno: Lunes a sábado de 1:00 pm a 8:50 pm o lunes a sábado de 7:00 a.m. a 12:00 p.m. y de 1:00 p.m. a 3:50 p.m. </w:t>
                  </w:r>
                </w:p>
              </w:tc>
            </w:tr>
            <w:tr w:rsidR="008413B6" w14:paraId="727D17E4" w14:textId="77777777">
              <w:tc>
                <w:tcPr>
                  <w:tcW w:w="2625" w:type="dxa"/>
                  <w:tcMar>
                    <w:top w:w="100" w:type="dxa"/>
                    <w:left w:w="100" w:type="dxa"/>
                    <w:bottom w:w="100" w:type="dxa"/>
                    <w:right w:w="100" w:type="dxa"/>
                  </w:tcMar>
                  <w:vAlign w:val="center"/>
                </w:tcPr>
                <w:p w14:paraId="727D17E2" w14:textId="77777777" w:rsidR="008413B6" w:rsidRDefault="00E44065">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Almacén</w:t>
                  </w:r>
                </w:p>
              </w:tc>
              <w:tc>
                <w:tcPr>
                  <w:tcW w:w="11865" w:type="dxa"/>
                  <w:tcMar>
                    <w:top w:w="100" w:type="dxa"/>
                    <w:left w:w="100" w:type="dxa"/>
                    <w:bottom w:w="100" w:type="dxa"/>
                    <w:right w:w="100" w:type="dxa"/>
                  </w:tcMar>
                </w:tcPr>
                <w:p w14:paraId="727D17E3"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Lunes a jueves de 7:00 a.m. a 12:00 p.m. y de 12:45 p.m. a 5:00 p.m. y los viernes de 07:00 a.m. a 12:00 p.m. y de 12:45 p.m. a 04:45 p.m.</w:t>
                  </w:r>
                </w:p>
              </w:tc>
            </w:tr>
            <w:tr w:rsidR="008413B6" w14:paraId="727D17E7" w14:textId="77777777">
              <w:tc>
                <w:tcPr>
                  <w:tcW w:w="2625" w:type="dxa"/>
                  <w:tcMar>
                    <w:top w:w="100" w:type="dxa"/>
                    <w:left w:w="100" w:type="dxa"/>
                    <w:bottom w:w="100" w:type="dxa"/>
                    <w:right w:w="100" w:type="dxa"/>
                  </w:tcMar>
                  <w:vAlign w:val="center"/>
                </w:tcPr>
                <w:p w14:paraId="727D17E5" w14:textId="77777777" w:rsidR="008413B6" w:rsidRDefault="00E44065">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Prototipos e implementación</w:t>
                  </w:r>
                </w:p>
              </w:tc>
              <w:tc>
                <w:tcPr>
                  <w:tcW w:w="11865" w:type="dxa"/>
                  <w:tcMar>
                    <w:top w:w="100" w:type="dxa"/>
                    <w:left w:w="100" w:type="dxa"/>
                    <w:bottom w:w="100" w:type="dxa"/>
                    <w:right w:w="100" w:type="dxa"/>
                  </w:tcMar>
                </w:tcPr>
                <w:p w14:paraId="727D17E6"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 xml:space="preserve">Lunes de 7.30 a.m. a 1 p.m. y de 1.40 p.m. a 4:45 </w:t>
                  </w:r>
                  <w:proofErr w:type="spellStart"/>
                  <w:r>
                    <w:rPr>
                      <w:rFonts w:ascii="Arial" w:eastAsia="Arial" w:hAnsi="Arial" w:cs="Arial"/>
                    </w:rPr>
                    <w:t>p.m</w:t>
                  </w:r>
                  <w:proofErr w:type="spellEnd"/>
                  <w:r>
                    <w:rPr>
                      <w:rFonts w:ascii="Arial" w:eastAsia="Arial" w:hAnsi="Arial" w:cs="Arial"/>
                    </w:rPr>
                    <w:t xml:space="preserve"> y Martes a viernes de 7.30 a.m. a 1:00 p.m. y de 1.40 p.m. a 5.45 p.m. </w:t>
                  </w:r>
                </w:p>
              </w:tc>
            </w:tr>
            <w:tr w:rsidR="008413B6" w14:paraId="727D17ED" w14:textId="77777777">
              <w:tc>
                <w:tcPr>
                  <w:tcW w:w="2625" w:type="dxa"/>
                  <w:tcMar>
                    <w:top w:w="100" w:type="dxa"/>
                    <w:left w:w="100" w:type="dxa"/>
                    <w:bottom w:w="100" w:type="dxa"/>
                    <w:right w:w="100" w:type="dxa"/>
                  </w:tcMar>
                  <w:vAlign w:val="center"/>
                </w:tcPr>
                <w:p w14:paraId="727D17E8" w14:textId="77777777" w:rsidR="008413B6" w:rsidRDefault="00E44065">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Administración</w:t>
                  </w:r>
                </w:p>
              </w:tc>
              <w:tc>
                <w:tcPr>
                  <w:tcW w:w="11865" w:type="dxa"/>
                  <w:tcMar>
                    <w:top w:w="100" w:type="dxa"/>
                    <w:left w:w="100" w:type="dxa"/>
                    <w:bottom w:w="100" w:type="dxa"/>
                    <w:right w:w="100" w:type="dxa"/>
                  </w:tcMar>
                </w:tcPr>
                <w:p w14:paraId="727D17E9"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 xml:space="preserve">Para los colaboradores que almuerzan en la empresa: Lunes a jueves de 7:30 a 12:00 m y de 12:45 p.m. a 5:35 p.m. y los viernes de 7:30 a 12:00 m y de 12:45 p.m. a 4:55 p.m. </w:t>
                  </w:r>
                </w:p>
                <w:p w14:paraId="727D17EA"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 xml:space="preserve">Para los colaboradores que almuerzan fuera de la empresa: Lunes a jueves de 7:30 a </w:t>
                  </w:r>
                  <w:proofErr w:type="spellStart"/>
                  <w:r>
                    <w:rPr>
                      <w:rFonts w:ascii="Arial" w:eastAsia="Arial" w:hAnsi="Arial" w:cs="Arial"/>
                    </w:rPr>
                    <w:t>12:00m</w:t>
                  </w:r>
                  <w:proofErr w:type="spellEnd"/>
                  <w:r>
                    <w:rPr>
                      <w:rFonts w:ascii="Arial" w:eastAsia="Arial" w:hAnsi="Arial" w:cs="Arial"/>
                    </w:rPr>
                    <w:t xml:space="preserve"> y de 1:15 p.m. a  6:05 p.m. y los viernes de 7:30 a </w:t>
                  </w:r>
                  <w:proofErr w:type="spellStart"/>
                  <w:r>
                    <w:rPr>
                      <w:rFonts w:ascii="Arial" w:eastAsia="Arial" w:hAnsi="Arial" w:cs="Arial"/>
                    </w:rPr>
                    <w:t>12:00m</w:t>
                  </w:r>
                  <w:proofErr w:type="spellEnd"/>
                  <w:r>
                    <w:rPr>
                      <w:rFonts w:ascii="Arial" w:eastAsia="Arial" w:hAnsi="Arial" w:cs="Arial"/>
                    </w:rPr>
                    <w:t xml:space="preserve"> y de 1:15 p.m. a 5:25 p.m.</w:t>
                  </w:r>
                </w:p>
                <w:p w14:paraId="727D17EB"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 xml:space="preserve">Para los colaboradores que trabajan los </w:t>
                  </w:r>
                  <w:proofErr w:type="gramStart"/>
                  <w:r>
                    <w:rPr>
                      <w:rFonts w:ascii="Arial" w:eastAsia="Arial" w:hAnsi="Arial" w:cs="Arial"/>
                    </w:rPr>
                    <w:t>días sábados</w:t>
                  </w:r>
                  <w:proofErr w:type="gramEnd"/>
                  <w:r>
                    <w:rPr>
                      <w:rFonts w:ascii="Arial" w:eastAsia="Arial" w:hAnsi="Arial" w:cs="Arial"/>
                    </w:rPr>
                    <w:t xml:space="preserve"> el horario es:  Lunes a jueves de 7:30 a </w:t>
                  </w:r>
                  <w:proofErr w:type="spellStart"/>
                  <w:r>
                    <w:rPr>
                      <w:rFonts w:ascii="Arial" w:eastAsia="Arial" w:hAnsi="Arial" w:cs="Arial"/>
                    </w:rPr>
                    <w:t>12:00m</w:t>
                  </w:r>
                  <w:proofErr w:type="spellEnd"/>
                  <w:r>
                    <w:rPr>
                      <w:rFonts w:ascii="Arial" w:eastAsia="Arial" w:hAnsi="Arial" w:cs="Arial"/>
                    </w:rPr>
                    <w:t xml:space="preserve"> y de 12:45 p.m. a 5:00 p.m. y los viernes de 7:30 a 12:00 m y de 12:45 p.m. a 4:15 p.m.  El sábado de </w:t>
                  </w:r>
                  <w:proofErr w:type="spellStart"/>
                  <w:r>
                    <w:rPr>
                      <w:rFonts w:ascii="Arial" w:eastAsia="Arial" w:hAnsi="Arial" w:cs="Arial"/>
                    </w:rPr>
                    <w:t>8:00am</w:t>
                  </w:r>
                  <w:proofErr w:type="spellEnd"/>
                  <w:r>
                    <w:rPr>
                      <w:rFonts w:ascii="Arial" w:eastAsia="Arial" w:hAnsi="Arial" w:cs="Arial"/>
                    </w:rPr>
                    <w:t xml:space="preserve"> a </w:t>
                  </w:r>
                  <w:proofErr w:type="spellStart"/>
                  <w:r>
                    <w:rPr>
                      <w:rFonts w:ascii="Arial" w:eastAsia="Arial" w:hAnsi="Arial" w:cs="Arial"/>
                    </w:rPr>
                    <w:t>12:00m</w:t>
                  </w:r>
                  <w:proofErr w:type="spellEnd"/>
                </w:p>
                <w:p w14:paraId="727D17EC"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Servicios generales: Lunes a sábado turno de 06:00 a.m. a 02:00 p.m. o de lunes a viernes de 7:00 p.m. a 05:00 p.m.</w:t>
                  </w:r>
                </w:p>
              </w:tc>
            </w:tr>
            <w:tr w:rsidR="008413B6" w14:paraId="727D17F1" w14:textId="77777777">
              <w:tc>
                <w:tcPr>
                  <w:tcW w:w="2625" w:type="dxa"/>
                  <w:tcMar>
                    <w:top w:w="100" w:type="dxa"/>
                    <w:left w:w="100" w:type="dxa"/>
                    <w:bottom w:w="100" w:type="dxa"/>
                    <w:right w:w="100" w:type="dxa"/>
                  </w:tcMar>
                  <w:vAlign w:val="center"/>
                </w:tcPr>
                <w:p w14:paraId="727D17EE" w14:textId="77777777" w:rsidR="008413B6" w:rsidRDefault="00E44065">
                  <w:pPr>
                    <w:widowControl w:val="0"/>
                    <w:pBdr>
                      <w:top w:val="nil"/>
                      <w:left w:val="nil"/>
                      <w:bottom w:val="nil"/>
                      <w:right w:val="nil"/>
                      <w:between w:val="nil"/>
                    </w:pBdr>
                    <w:spacing w:after="0" w:line="240" w:lineRule="auto"/>
                    <w:rPr>
                      <w:rFonts w:ascii="Arial" w:eastAsia="Arial" w:hAnsi="Arial" w:cs="Arial"/>
                    </w:rPr>
                  </w:pPr>
                  <w:r>
                    <w:rPr>
                      <w:rFonts w:ascii="Arial" w:eastAsia="Arial" w:hAnsi="Arial" w:cs="Arial"/>
                    </w:rPr>
                    <w:t>Terceros y proveedores</w:t>
                  </w:r>
                </w:p>
              </w:tc>
              <w:tc>
                <w:tcPr>
                  <w:tcW w:w="11865" w:type="dxa"/>
                  <w:tcMar>
                    <w:top w:w="100" w:type="dxa"/>
                    <w:left w:w="100" w:type="dxa"/>
                    <w:bottom w:w="100" w:type="dxa"/>
                    <w:right w:w="100" w:type="dxa"/>
                  </w:tcMar>
                </w:tcPr>
                <w:p w14:paraId="727D17EF"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Visitas y contratistas: de 8:00 a 13:00 y de 14:30 a 17:30</w:t>
                  </w:r>
                </w:p>
                <w:p w14:paraId="727D17F0" w14:textId="77777777" w:rsidR="008413B6" w:rsidRDefault="00E44065">
                  <w:pPr>
                    <w:widowControl w:val="0"/>
                    <w:spacing w:after="0" w:line="240" w:lineRule="auto"/>
                    <w:ind w:right="45"/>
                    <w:jc w:val="both"/>
                    <w:rPr>
                      <w:rFonts w:ascii="Arial" w:eastAsia="Arial" w:hAnsi="Arial" w:cs="Arial"/>
                    </w:rPr>
                  </w:pPr>
                  <w:r>
                    <w:rPr>
                      <w:rFonts w:ascii="Arial" w:eastAsia="Arial" w:hAnsi="Arial" w:cs="Arial"/>
                    </w:rPr>
                    <w:t>Proveedores: 7:00 a 13:00 y 14:30 a 16:00.</w:t>
                  </w:r>
                </w:p>
              </w:tc>
            </w:tr>
          </w:tbl>
          <w:p w14:paraId="727D17F2" w14:textId="77777777" w:rsidR="008413B6" w:rsidRDefault="008413B6">
            <w:pPr>
              <w:tabs>
                <w:tab w:val="left" w:pos="1837"/>
              </w:tabs>
              <w:rPr>
                <w:rFonts w:ascii="Arial" w:eastAsia="Arial" w:hAnsi="Arial" w:cs="Arial"/>
              </w:rPr>
            </w:pPr>
          </w:p>
        </w:tc>
      </w:tr>
    </w:tbl>
    <w:p w14:paraId="727D17F4" w14:textId="77777777" w:rsidR="008413B6" w:rsidRDefault="008413B6">
      <w:pPr>
        <w:spacing w:after="0"/>
      </w:pPr>
    </w:p>
    <w:tbl>
      <w:tblPr>
        <w:tblStyle w:val="a2"/>
        <w:tblW w:w="147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2310"/>
        <w:gridCol w:w="5865"/>
        <w:gridCol w:w="2265"/>
        <w:gridCol w:w="3165"/>
      </w:tblGrid>
      <w:tr w:rsidR="008413B6" w14:paraId="727D17F6" w14:textId="77777777" w:rsidTr="008413B6">
        <w:trPr>
          <w:cnfStyle w:val="000000100000" w:firstRow="0" w:lastRow="0" w:firstColumn="0" w:lastColumn="0" w:oddVBand="0" w:evenVBand="0" w:oddHBand="1" w:evenHBand="0" w:firstRowFirstColumn="0" w:firstRowLastColumn="0" w:lastRowFirstColumn="0" w:lastRowLastColumn="0"/>
          <w:trHeight w:val="396"/>
          <w:jc w:val="center"/>
        </w:trPr>
        <w:tc>
          <w:tcPr>
            <w:tcW w:w="14745" w:type="dxa"/>
            <w:gridSpan w:val="5"/>
            <w:shd w:val="clear" w:color="auto" w:fill="CFE2F3"/>
            <w:vAlign w:val="center"/>
          </w:tcPr>
          <w:p w14:paraId="727D17F5" w14:textId="77777777" w:rsidR="008413B6" w:rsidRDefault="00E44065">
            <w:pPr>
              <w:tabs>
                <w:tab w:val="left" w:pos="1837"/>
              </w:tabs>
              <w:rPr>
                <w:rFonts w:ascii="Arial" w:eastAsia="Arial" w:hAnsi="Arial" w:cs="Arial"/>
                <w:b/>
              </w:rPr>
            </w:pPr>
            <w:r>
              <w:rPr>
                <w:rFonts w:ascii="Arial" w:eastAsia="Arial" w:hAnsi="Arial" w:cs="Arial"/>
                <w:b/>
              </w:rPr>
              <w:t xml:space="preserve">     6. DESCRIPCIÓN DEL PROCEDIMIENTO</w:t>
            </w:r>
          </w:p>
        </w:tc>
      </w:tr>
      <w:tr w:rsidR="008413B6" w14:paraId="727D17FC" w14:textId="77777777" w:rsidTr="008413B6">
        <w:trPr>
          <w:cnfStyle w:val="000000010000" w:firstRow="0" w:lastRow="0" w:firstColumn="0" w:lastColumn="0" w:oddVBand="0" w:evenVBand="0" w:oddHBand="0" w:evenHBand="1" w:firstRowFirstColumn="0" w:firstRowLastColumn="0" w:lastRowFirstColumn="0" w:lastRowLastColumn="0"/>
          <w:trHeight w:val="396"/>
          <w:jc w:val="center"/>
        </w:trPr>
        <w:tc>
          <w:tcPr>
            <w:tcW w:w="1140" w:type="dxa"/>
            <w:shd w:val="clear" w:color="auto" w:fill="CFE2F3"/>
            <w:vAlign w:val="center"/>
          </w:tcPr>
          <w:p w14:paraId="727D17F7" w14:textId="77777777" w:rsidR="008413B6" w:rsidRDefault="00E44065">
            <w:pPr>
              <w:tabs>
                <w:tab w:val="left" w:pos="1837"/>
              </w:tabs>
              <w:jc w:val="center"/>
              <w:rPr>
                <w:rFonts w:ascii="Arial" w:eastAsia="Arial" w:hAnsi="Arial" w:cs="Arial"/>
              </w:rPr>
            </w:pPr>
            <w:r>
              <w:rPr>
                <w:rFonts w:ascii="Arial" w:eastAsia="Arial" w:hAnsi="Arial" w:cs="Arial"/>
                <w:b/>
              </w:rPr>
              <w:t>Símbolo</w:t>
            </w:r>
          </w:p>
        </w:tc>
        <w:tc>
          <w:tcPr>
            <w:tcW w:w="2310" w:type="dxa"/>
            <w:shd w:val="clear" w:color="auto" w:fill="CFE2F3"/>
            <w:vAlign w:val="center"/>
          </w:tcPr>
          <w:p w14:paraId="727D17F8" w14:textId="77777777" w:rsidR="008413B6" w:rsidRDefault="00E44065">
            <w:pPr>
              <w:tabs>
                <w:tab w:val="left" w:pos="1837"/>
              </w:tabs>
              <w:jc w:val="center"/>
              <w:rPr>
                <w:rFonts w:ascii="Arial" w:eastAsia="Arial" w:hAnsi="Arial" w:cs="Arial"/>
              </w:rPr>
            </w:pPr>
            <w:r>
              <w:rPr>
                <w:rFonts w:ascii="Arial" w:eastAsia="Arial" w:hAnsi="Arial" w:cs="Arial"/>
                <w:b/>
              </w:rPr>
              <w:t>Actividad</w:t>
            </w:r>
          </w:p>
        </w:tc>
        <w:tc>
          <w:tcPr>
            <w:tcW w:w="5865" w:type="dxa"/>
            <w:shd w:val="clear" w:color="auto" w:fill="CFE2F3"/>
            <w:vAlign w:val="center"/>
          </w:tcPr>
          <w:p w14:paraId="727D17F9" w14:textId="77777777" w:rsidR="008413B6" w:rsidRDefault="00E44065">
            <w:pPr>
              <w:tabs>
                <w:tab w:val="left" w:pos="1837"/>
              </w:tabs>
              <w:jc w:val="center"/>
              <w:rPr>
                <w:rFonts w:ascii="Arial" w:eastAsia="Arial" w:hAnsi="Arial" w:cs="Arial"/>
              </w:rPr>
            </w:pPr>
            <w:r>
              <w:rPr>
                <w:rFonts w:ascii="Arial" w:eastAsia="Arial" w:hAnsi="Arial" w:cs="Arial"/>
                <w:b/>
              </w:rPr>
              <w:t>Descripción</w:t>
            </w:r>
          </w:p>
        </w:tc>
        <w:tc>
          <w:tcPr>
            <w:tcW w:w="2265" w:type="dxa"/>
            <w:shd w:val="clear" w:color="auto" w:fill="CFE2F3"/>
            <w:vAlign w:val="center"/>
          </w:tcPr>
          <w:p w14:paraId="727D17FA" w14:textId="77777777" w:rsidR="008413B6" w:rsidRDefault="00E44065">
            <w:pPr>
              <w:tabs>
                <w:tab w:val="left" w:pos="1837"/>
              </w:tabs>
              <w:jc w:val="center"/>
              <w:rPr>
                <w:rFonts w:ascii="Arial" w:eastAsia="Arial" w:hAnsi="Arial" w:cs="Arial"/>
              </w:rPr>
            </w:pPr>
            <w:r>
              <w:rPr>
                <w:rFonts w:ascii="Arial" w:eastAsia="Arial" w:hAnsi="Arial" w:cs="Arial"/>
                <w:b/>
              </w:rPr>
              <w:t>Responsable</w:t>
            </w:r>
          </w:p>
        </w:tc>
        <w:tc>
          <w:tcPr>
            <w:tcW w:w="3165" w:type="dxa"/>
            <w:shd w:val="clear" w:color="auto" w:fill="CFE2F3"/>
            <w:vAlign w:val="center"/>
          </w:tcPr>
          <w:p w14:paraId="727D17FB" w14:textId="77777777" w:rsidR="008413B6" w:rsidRDefault="00E44065">
            <w:pPr>
              <w:tabs>
                <w:tab w:val="left" w:pos="1837"/>
              </w:tabs>
              <w:jc w:val="center"/>
              <w:rPr>
                <w:rFonts w:ascii="Arial" w:eastAsia="Arial" w:hAnsi="Arial" w:cs="Arial"/>
              </w:rPr>
            </w:pPr>
            <w:r>
              <w:rPr>
                <w:rFonts w:ascii="Arial" w:eastAsia="Arial" w:hAnsi="Arial" w:cs="Arial"/>
                <w:b/>
              </w:rPr>
              <w:t>Documento relacionado</w:t>
            </w:r>
          </w:p>
        </w:tc>
      </w:tr>
      <w:tr w:rsidR="008413B6" w14:paraId="727D1802" w14:textId="77777777" w:rsidTr="008413B6">
        <w:trPr>
          <w:cnfStyle w:val="000000100000" w:firstRow="0" w:lastRow="0" w:firstColumn="0" w:lastColumn="0" w:oddVBand="0" w:evenVBand="0" w:oddHBand="1" w:evenHBand="0" w:firstRowFirstColumn="0" w:firstRowLastColumn="0" w:lastRowFirstColumn="0" w:lastRowLastColumn="0"/>
          <w:trHeight w:val="800"/>
          <w:jc w:val="center"/>
        </w:trPr>
        <w:tc>
          <w:tcPr>
            <w:tcW w:w="1140" w:type="dxa"/>
            <w:shd w:val="clear" w:color="auto" w:fill="FFFFFF"/>
            <w:vAlign w:val="center"/>
          </w:tcPr>
          <w:p w14:paraId="727D17FD"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CC" wp14:editId="727D18CD">
                  <wp:extent cx="285750" cy="275545"/>
                  <wp:effectExtent l="0" t="0" r="0" b="0"/>
                  <wp:docPr id="2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7"/>
                          <a:srcRect/>
                          <a:stretch>
                            <a:fillRect/>
                          </a:stretch>
                        </pic:blipFill>
                        <pic:spPr>
                          <a:xfrm>
                            <a:off x="0" y="0"/>
                            <a:ext cx="285750" cy="275545"/>
                          </a:xfrm>
                          <a:prstGeom prst="rect">
                            <a:avLst/>
                          </a:prstGeom>
                          <a:ln/>
                        </pic:spPr>
                      </pic:pic>
                    </a:graphicData>
                  </a:graphic>
                </wp:inline>
              </w:drawing>
            </w:r>
          </w:p>
        </w:tc>
        <w:tc>
          <w:tcPr>
            <w:tcW w:w="2310" w:type="dxa"/>
            <w:shd w:val="clear" w:color="auto" w:fill="FFFFFF"/>
            <w:vAlign w:val="center"/>
          </w:tcPr>
          <w:p w14:paraId="727D17FE" w14:textId="77777777" w:rsidR="008413B6" w:rsidRDefault="00E44065">
            <w:pPr>
              <w:keepNext/>
              <w:keepLines/>
              <w:spacing w:before="40" w:line="269" w:lineRule="auto"/>
              <w:jc w:val="center"/>
              <w:rPr>
                <w:rFonts w:ascii="Arial" w:eastAsia="Arial" w:hAnsi="Arial" w:cs="Arial"/>
              </w:rPr>
            </w:pPr>
            <w:r>
              <w:rPr>
                <w:rFonts w:ascii="Arial" w:eastAsia="Arial" w:hAnsi="Arial" w:cs="Arial"/>
              </w:rPr>
              <w:t>Inicio</w:t>
            </w:r>
          </w:p>
        </w:tc>
        <w:tc>
          <w:tcPr>
            <w:tcW w:w="5865" w:type="dxa"/>
            <w:shd w:val="clear" w:color="auto" w:fill="FFFFFF"/>
            <w:vAlign w:val="center"/>
          </w:tcPr>
          <w:p w14:paraId="727D17FF" w14:textId="77777777" w:rsidR="008413B6" w:rsidRDefault="00E44065">
            <w:pPr>
              <w:tabs>
                <w:tab w:val="left" w:pos="1837"/>
              </w:tabs>
              <w:jc w:val="both"/>
              <w:rPr>
                <w:rFonts w:ascii="Arial" w:eastAsia="Arial" w:hAnsi="Arial" w:cs="Arial"/>
              </w:rPr>
            </w:pPr>
            <w:r>
              <w:rPr>
                <w:rFonts w:ascii="Arial" w:eastAsia="Arial" w:hAnsi="Arial" w:cs="Arial"/>
              </w:rPr>
              <w:t>Inicio del procedimiento de control de acceso y correspondencia.</w:t>
            </w:r>
          </w:p>
        </w:tc>
        <w:tc>
          <w:tcPr>
            <w:tcW w:w="2265" w:type="dxa"/>
            <w:shd w:val="clear" w:color="auto" w:fill="FFFFFF"/>
            <w:vAlign w:val="center"/>
          </w:tcPr>
          <w:p w14:paraId="727D1800" w14:textId="77777777" w:rsidR="008413B6" w:rsidRDefault="008413B6">
            <w:pPr>
              <w:tabs>
                <w:tab w:val="left" w:pos="1837"/>
              </w:tabs>
              <w:jc w:val="center"/>
              <w:rPr>
                <w:rFonts w:ascii="Arial" w:eastAsia="Arial" w:hAnsi="Arial" w:cs="Arial"/>
              </w:rPr>
            </w:pPr>
          </w:p>
        </w:tc>
        <w:tc>
          <w:tcPr>
            <w:tcW w:w="3165" w:type="dxa"/>
            <w:shd w:val="clear" w:color="auto" w:fill="FFFFFF"/>
            <w:vAlign w:val="center"/>
          </w:tcPr>
          <w:p w14:paraId="727D1801" w14:textId="77777777" w:rsidR="008413B6" w:rsidRDefault="008413B6">
            <w:pPr>
              <w:tabs>
                <w:tab w:val="left" w:pos="1837"/>
              </w:tabs>
              <w:jc w:val="both"/>
              <w:rPr>
                <w:rFonts w:ascii="Arial" w:eastAsia="Arial" w:hAnsi="Arial" w:cs="Arial"/>
              </w:rPr>
            </w:pPr>
          </w:p>
        </w:tc>
      </w:tr>
      <w:tr w:rsidR="008413B6" w14:paraId="727D180D" w14:textId="77777777" w:rsidTr="008413B6">
        <w:trPr>
          <w:cnfStyle w:val="000000010000" w:firstRow="0" w:lastRow="0" w:firstColumn="0" w:lastColumn="0" w:oddVBand="0" w:evenVBand="0" w:oddHBand="0" w:evenHBand="1" w:firstRowFirstColumn="0" w:firstRowLastColumn="0" w:lastRowFirstColumn="0" w:lastRowLastColumn="0"/>
          <w:trHeight w:val="800"/>
          <w:jc w:val="center"/>
        </w:trPr>
        <w:tc>
          <w:tcPr>
            <w:tcW w:w="1140" w:type="dxa"/>
            <w:shd w:val="clear" w:color="auto" w:fill="FFFFFF"/>
            <w:vAlign w:val="center"/>
          </w:tcPr>
          <w:p w14:paraId="727D1803" w14:textId="77777777" w:rsidR="008413B6" w:rsidRDefault="00E44065">
            <w:pPr>
              <w:spacing w:line="276" w:lineRule="auto"/>
              <w:jc w:val="center"/>
              <w:rPr>
                <w:rFonts w:ascii="Arial" w:eastAsia="Arial" w:hAnsi="Arial" w:cs="Arial"/>
              </w:rPr>
            </w:pPr>
            <w:r>
              <w:rPr>
                <w:noProof/>
              </w:rPr>
              <w:drawing>
                <wp:inline distT="114300" distB="114300" distL="114300" distR="114300" wp14:anchorId="727D18CE" wp14:editId="727D18CF">
                  <wp:extent cx="304800" cy="304800"/>
                  <wp:effectExtent l="0" t="0" r="0" b="0"/>
                  <wp:docPr id="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304800" cy="304800"/>
                          </a:xfrm>
                          <a:prstGeom prst="rect">
                            <a:avLst/>
                          </a:prstGeom>
                          <a:ln/>
                        </pic:spPr>
                      </pic:pic>
                    </a:graphicData>
                  </a:graphic>
                </wp:inline>
              </w:drawing>
            </w:r>
          </w:p>
        </w:tc>
        <w:tc>
          <w:tcPr>
            <w:tcW w:w="2310" w:type="dxa"/>
            <w:shd w:val="clear" w:color="auto" w:fill="FFFFFF"/>
            <w:vAlign w:val="center"/>
          </w:tcPr>
          <w:p w14:paraId="727D1804" w14:textId="77777777" w:rsidR="008413B6" w:rsidRDefault="00E44065">
            <w:pPr>
              <w:keepNext/>
              <w:keepLines/>
              <w:spacing w:before="40" w:line="269" w:lineRule="auto"/>
              <w:jc w:val="center"/>
              <w:rPr>
                <w:rFonts w:ascii="Arial" w:eastAsia="Arial" w:hAnsi="Arial" w:cs="Arial"/>
              </w:rPr>
            </w:pPr>
            <w:r>
              <w:rPr>
                <w:rFonts w:ascii="Arial" w:eastAsia="Arial" w:hAnsi="Arial" w:cs="Arial"/>
              </w:rPr>
              <w:t>¿Ingreso de colaboradores, terceros o correspondencia?</w:t>
            </w:r>
          </w:p>
        </w:tc>
        <w:tc>
          <w:tcPr>
            <w:tcW w:w="5865" w:type="dxa"/>
            <w:shd w:val="clear" w:color="auto" w:fill="FFFFFF"/>
            <w:vAlign w:val="center"/>
          </w:tcPr>
          <w:p w14:paraId="727D1805" w14:textId="77777777" w:rsidR="008413B6" w:rsidRDefault="00E44065">
            <w:pPr>
              <w:tabs>
                <w:tab w:val="left" w:pos="1837"/>
              </w:tabs>
              <w:jc w:val="both"/>
              <w:rPr>
                <w:rFonts w:ascii="Arial" w:eastAsia="Arial" w:hAnsi="Arial" w:cs="Arial"/>
              </w:rPr>
            </w:pPr>
            <w:r>
              <w:rPr>
                <w:rFonts w:ascii="Arial" w:eastAsia="Arial" w:hAnsi="Arial" w:cs="Arial"/>
              </w:rPr>
              <w:t>El ingreso y salida de las instalaciones de la Compañía puede ser del colaborador, Terceros o de correspondencia?</w:t>
            </w:r>
          </w:p>
          <w:p w14:paraId="727D1806" w14:textId="77777777" w:rsidR="008413B6" w:rsidRDefault="008413B6">
            <w:pPr>
              <w:tabs>
                <w:tab w:val="left" w:pos="1837"/>
              </w:tabs>
              <w:jc w:val="both"/>
              <w:rPr>
                <w:rFonts w:ascii="Arial" w:eastAsia="Arial" w:hAnsi="Arial" w:cs="Arial"/>
              </w:rPr>
            </w:pPr>
          </w:p>
          <w:p w14:paraId="727D1807" w14:textId="77777777" w:rsidR="008413B6" w:rsidRDefault="00E44065">
            <w:pPr>
              <w:tabs>
                <w:tab w:val="left" w:pos="1837"/>
              </w:tabs>
              <w:jc w:val="center"/>
              <w:rPr>
                <w:rFonts w:ascii="Arial" w:eastAsia="Arial" w:hAnsi="Arial" w:cs="Arial"/>
                <w:b/>
              </w:rPr>
            </w:pPr>
            <w:r>
              <w:rPr>
                <w:rFonts w:ascii="Arial" w:eastAsia="Arial" w:hAnsi="Arial" w:cs="Arial"/>
                <w:b/>
              </w:rPr>
              <w:t>Condiciones:</w:t>
            </w:r>
          </w:p>
          <w:p w14:paraId="727D1808" w14:textId="77777777" w:rsidR="008413B6" w:rsidRDefault="00E44065">
            <w:pPr>
              <w:tabs>
                <w:tab w:val="left" w:pos="1837"/>
              </w:tabs>
              <w:rPr>
                <w:rFonts w:ascii="Arial" w:eastAsia="Arial" w:hAnsi="Arial" w:cs="Arial"/>
              </w:rPr>
            </w:pPr>
            <w:proofErr w:type="spellStart"/>
            <w:r>
              <w:rPr>
                <w:rFonts w:ascii="Arial" w:eastAsia="Arial" w:hAnsi="Arial" w:cs="Arial"/>
                <w:b/>
              </w:rPr>
              <w:t>Colaboradores:</w:t>
            </w:r>
            <w:r>
              <w:rPr>
                <w:rFonts w:ascii="Arial" w:eastAsia="Arial" w:hAnsi="Arial" w:cs="Arial"/>
              </w:rPr>
              <w:t>Actividades</w:t>
            </w:r>
            <w:proofErr w:type="spellEnd"/>
            <w:r>
              <w:rPr>
                <w:rFonts w:ascii="Arial" w:eastAsia="Arial" w:hAnsi="Arial" w:cs="Arial"/>
              </w:rPr>
              <w:t xml:space="preserve"> relacionadas con el ingreso de  colaboradores.</w:t>
            </w:r>
          </w:p>
          <w:p w14:paraId="727D1809" w14:textId="77777777" w:rsidR="008413B6" w:rsidRDefault="00E44065">
            <w:pPr>
              <w:tabs>
                <w:tab w:val="left" w:pos="1837"/>
              </w:tabs>
              <w:rPr>
                <w:rFonts w:ascii="Arial" w:eastAsia="Arial" w:hAnsi="Arial" w:cs="Arial"/>
                <w:b/>
              </w:rPr>
            </w:pPr>
            <w:r>
              <w:rPr>
                <w:rFonts w:ascii="Arial" w:eastAsia="Arial" w:hAnsi="Arial" w:cs="Arial"/>
                <w:b/>
              </w:rPr>
              <w:t xml:space="preserve">Terceros: </w:t>
            </w:r>
            <w:r>
              <w:rPr>
                <w:rFonts w:ascii="Arial" w:eastAsia="Arial" w:hAnsi="Arial" w:cs="Arial"/>
              </w:rPr>
              <w:t>Actividades relacionadas al ingreso de Terceros.</w:t>
            </w:r>
          </w:p>
          <w:p w14:paraId="727D180A" w14:textId="77777777" w:rsidR="008413B6" w:rsidRDefault="00E44065">
            <w:pPr>
              <w:tabs>
                <w:tab w:val="left" w:pos="1837"/>
              </w:tabs>
              <w:rPr>
                <w:rFonts w:ascii="Arial" w:eastAsia="Arial" w:hAnsi="Arial" w:cs="Arial"/>
                <w:b/>
              </w:rPr>
            </w:pPr>
            <w:r>
              <w:rPr>
                <w:rFonts w:ascii="Arial" w:eastAsia="Arial" w:hAnsi="Arial" w:cs="Arial"/>
                <w:b/>
              </w:rPr>
              <w:t xml:space="preserve">Correspondencia: </w:t>
            </w:r>
            <w:r>
              <w:rPr>
                <w:rFonts w:ascii="Arial" w:eastAsia="Arial" w:hAnsi="Arial" w:cs="Arial"/>
              </w:rPr>
              <w:t>Actividades relacionadas al ingreso de Correspondencia.</w:t>
            </w:r>
          </w:p>
        </w:tc>
        <w:tc>
          <w:tcPr>
            <w:tcW w:w="2265" w:type="dxa"/>
            <w:shd w:val="clear" w:color="auto" w:fill="FFFFFF"/>
            <w:vAlign w:val="center"/>
          </w:tcPr>
          <w:p w14:paraId="727D180B" w14:textId="77777777" w:rsidR="008413B6" w:rsidRDefault="008413B6">
            <w:pPr>
              <w:tabs>
                <w:tab w:val="left" w:pos="1837"/>
              </w:tabs>
              <w:jc w:val="center"/>
              <w:rPr>
                <w:rFonts w:ascii="Arial" w:eastAsia="Arial" w:hAnsi="Arial" w:cs="Arial"/>
              </w:rPr>
            </w:pPr>
          </w:p>
        </w:tc>
        <w:tc>
          <w:tcPr>
            <w:tcW w:w="3165" w:type="dxa"/>
            <w:shd w:val="clear" w:color="auto" w:fill="FFFFFF"/>
            <w:vAlign w:val="center"/>
          </w:tcPr>
          <w:p w14:paraId="727D180C" w14:textId="77777777" w:rsidR="008413B6" w:rsidRDefault="008413B6">
            <w:pPr>
              <w:tabs>
                <w:tab w:val="left" w:pos="1837"/>
              </w:tabs>
              <w:jc w:val="both"/>
              <w:rPr>
                <w:rFonts w:ascii="Arial" w:eastAsia="Arial" w:hAnsi="Arial" w:cs="Arial"/>
              </w:rPr>
            </w:pPr>
          </w:p>
        </w:tc>
      </w:tr>
      <w:tr w:rsidR="008413B6" w14:paraId="727D180F" w14:textId="77777777" w:rsidTr="008413B6">
        <w:trPr>
          <w:cnfStyle w:val="000000100000" w:firstRow="0" w:lastRow="0" w:firstColumn="0" w:lastColumn="0" w:oddVBand="0" w:evenVBand="0" w:oddHBand="1" w:evenHBand="0" w:firstRowFirstColumn="0" w:firstRowLastColumn="0" w:lastRowFirstColumn="0" w:lastRowLastColumn="0"/>
          <w:trHeight w:val="283"/>
          <w:jc w:val="center"/>
        </w:trPr>
        <w:tc>
          <w:tcPr>
            <w:tcW w:w="14745" w:type="dxa"/>
            <w:gridSpan w:val="5"/>
            <w:shd w:val="clear" w:color="auto" w:fill="CFE2F3"/>
            <w:vAlign w:val="center"/>
          </w:tcPr>
          <w:p w14:paraId="727D180E" w14:textId="77777777" w:rsidR="008413B6" w:rsidRDefault="00E44065">
            <w:pPr>
              <w:spacing w:line="276" w:lineRule="auto"/>
              <w:jc w:val="center"/>
              <w:rPr>
                <w:rFonts w:ascii="Arial" w:eastAsia="Arial" w:hAnsi="Arial" w:cs="Arial"/>
                <w:b/>
              </w:rPr>
            </w:pPr>
            <w:r>
              <w:rPr>
                <w:rFonts w:ascii="Arial" w:eastAsia="Arial" w:hAnsi="Arial" w:cs="Arial"/>
                <w:b/>
              </w:rPr>
              <w:t>Colaboradores</w:t>
            </w:r>
          </w:p>
        </w:tc>
      </w:tr>
      <w:tr w:rsidR="008413B6" w14:paraId="727D1819" w14:textId="77777777" w:rsidTr="008413B6">
        <w:trPr>
          <w:cnfStyle w:val="000000010000" w:firstRow="0" w:lastRow="0" w:firstColumn="0" w:lastColumn="0" w:oddVBand="0" w:evenVBand="0" w:oddHBand="0" w:evenHBand="1" w:firstRowFirstColumn="0" w:firstRowLastColumn="0" w:lastRowFirstColumn="0" w:lastRowLastColumn="0"/>
          <w:trHeight w:val="800"/>
          <w:jc w:val="center"/>
        </w:trPr>
        <w:tc>
          <w:tcPr>
            <w:tcW w:w="1140" w:type="dxa"/>
            <w:shd w:val="clear" w:color="auto" w:fill="FFFFFF"/>
            <w:vAlign w:val="center"/>
          </w:tcPr>
          <w:p w14:paraId="727D1810" w14:textId="77777777" w:rsidR="008413B6" w:rsidRDefault="00E44065">
            <w:pPr>
              <w:spacing w:line="276" w:lineRule="auto"/>
              <w:jc w:val="center"/>
              <w:rPr>
                <w:rFonts w:ascii="Arial" w:eastAsia="Arial" w:hAnsi="Arial" w:cs="Arial"/>
              </w:rPr>
            </w:pPr>
            <w:r>
              <w:rPr>
                <w:noProof/>
              </w:rPr>
              <w:drawing>
                <wp:inline distT="114300" distB="114300" distL="114300" distR="114300" wp14:anchorId="727D18D0" wp14:editId="727D18D1">
                  <wp:extent cx="304800" cy="304800"/>
                  <wp:effectExtent l="0" t="0" r="0" b="0"/>
                  <wp:docPr id="2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304800" cy="304800"/>
                          </a:xfrm>
                          <a:prstGeom prst="rect">
                            <a:avLst/>
                          </a:prstGeom>
                          <a:ln/>
                        </pic:spPr>
                      </pic:pic>
                    </a:graphicData>
                  </a:graphic>
                </wp:inline>
              </w:drawing>
            </w:r>
          </w:p>
        </w:tc>
        <w:tc>
          <w:tcPr>
            <w:tcW w:w="2310" w:type="dxa"/>
            <w:shd w:val="clear" w:color="auto" w:fill="FFFFFF"/>
            <w:vAlign w:val="center"/>
          </w:tcPr>
          <w:p w14:paraId="727D1811" w14:textId="77777777" w:rsidR="008413B6" w:rsidRDefault="00E44065">
            <w:pPr>
              <w:keepNext/>
              <w:keepLines/>
              <w:spacing w:before="40" w:line="269" w:lineRule="auto"/>
              <w:jc w:val="center"/>
              <w:rPr>
                <w:rFonts w:ascii="Arial" w:eastAsia="Arial" w:hAnsi="Arial" w:cs="Arial"/>
                <w:color w:val="222222"/>
                <w:highlight w:val="white"/>
              </w:rPr>
            </w:pPr>
            <w:r>
              <w:rPr>
                <w:rFonts w:ascii="Arial" w:eastAsia="Arial" w:hAnsi="Arial" w:cs="Arial"/>
                <w:color w:val="222222"/>
                <w:highlight w:val="white"/>
              </w:rPr>
              <w:t>¿El ingreso es en horarios no laborales?</w:t>
            </w:r>
          </w:p>
        </w:tc>
        <w:tc>
          <w:tcPr>
            <w:tcW w:w="5865" w:type="dxa"/>
            <w:shd w:val="clear" w:color="auto" w:fill="FFFFFF"/>
            <w:vAlign w:val="center"/>
          </w:tcPr>
          <w:p w14:paraId="727D1812" w14:textId="77777777" w:rsidR="008413B6" w:rsidRDefault="00E44065">
            <w:pPr>
              <w:spacing w:line="276" w:lineRule="auto"/>
              <w:jc w:val="both"/>
              <w:rPr>
                <w:rFonts w:ascii="Arial" w:eastAsia="Arial" w:hAnsi="Arial" w:cs="Arial"/>
              </w:rPr>
            </w:pPr>
            <w:r>
              <w:rPr>
                <w:rFonts w:ascii="Arial" w:eastAsia="Arial" w:hAnsi="Arial" w:cs="Arial"/>
              </w:rPr>
              <w:t>El ingreso de un colaborador puede darse en horarios laborales o no laborales con previa autorización</w:t>
            </w:r>
          </w:p>
          <w:p w14:paraId="727D1813" w14:textId="77777777" w:rsidR="008413B6" w:rsidRDefault="008413B6">
            <w:pPr>
              <w:spacing w:line="276" w:lineRule="auto"/>
              <w:jc w:val="both"/>
              <w:rPr>
                <w:rFonts w:ascii="Arial" w:eastAsia="Arial" w:hAnsi="Arial" w:cs="Arial"/>
              </w:rPr>
            </w:pPr>
          </w:p>
          <w:p w14:paraId="727D1814" w14:textId="77777777" w:rsidR="008413B6" w:rsidRDefault="00E44065">
            <w:pPr>
              <w:tabs>
                <w:tab w:val="left" w:pos="1837"/>
              </w:tabs>
              <w:jc w:val="center"/>
              <w:rPr>
                <w:rFonts w:ascii="Arial" w:eastAsia="Arial" w:hAnsi="Arial" w:cs="Arial"/>
                <w:b/>
              </w:rPr>
            </w:pPr>
            <w:r>
              <w:rPr>
                <w:rFonts w:ascii="Arial" w:eastAsia="Arial" w:hAnsi="Arial" w:cs="Arial"/>
                <w:b/>
              </w:rPr>
              <w:t>Condiciones:</w:t>
            </w:r>
          </w:p>
          <w:p w14:paraId="727D1815" w14:textId="77777777" w:rsidR="008413B6" w:rsidRDefault="00E44065">
            <w:pPr>
              <w:tabs>
                <w:tab w:val="left" w:pos="1837"/>
              </w:tabs>
              <w:spacing w:before="240" w:after="240"/>
              <w:rPr>
                <w:rFonts w:ascii="Arial" w:eastAsia="Arial" w:hAnsi="Arial" w:cs="Arial"/>
              </w:rPr>
            </w:pPr>
            <w:r>
              <w:rPr>
                <w:rFonts w:ascii="Arial" w:eastAsia="Arial" w:hAnsi="Arial" w:cs="Arial"/>
                <w:b/>
              </w:rPr>
              <w:t>Horario no laboral</w:t>
            </w:r>
            <w:r>
              <w:rPr>
                <w:rFonts w:ascii="Arial" w:eastAsia="Arial" w:hAnsi="Arial" w:cs="Arial"/>
              </w:rPr>
              <w:t>: Actividades relacionadas con el ingreso de colaboradores fuera del horario laboral, que requieren autorización previa.</w:t>
            </w:r>
          </w:p>
          <w:p w14:paraId="727D1816" w14:textId="77777777" w:rsidR="008413B6" w:rsidRDefault="00E44065">
            <w:pPr>
              <w:tabs>
                <w:tab w:val="left" w:pos="1837"/>
              </w:tabs>
              <w:spacing w:before="240" w:after="240"/>
              <w:rPr>
                <w:rFonts w:ascii="Arial" w:eastAsia="Arial" w:hAnsi="Arial" w:cs="Arial"/>
              </w:rPr>
            </w:pPr>
            <w:r>
              <w:rPr>
                <w:rFonts w:ascii="Arial" w:eastAsia="Arial" w:hAnsi="Arial" w:cs="Arial"/>
                <w:b/>
              </w:rPr>
              <w:t>Horario laboral</w:t>
            </w:r>
            <w:r>
              <w:rPr>
                <w:rFonts w:ascii="Arial" w:eastAsia="Arial" w:hAnsi="Arial" w:cs="Arial"/>
              </w:rPr>
              <w:t>: Actividades relacionadas con el ingreso de colaboradores dentro del horario laboral</w:t>
            </w:r>
          </w:p>
        </w:tc>
        <w:tc>
          <w:tcPr>
            <w:tcW w:w="2265" w:type="dxa"/>
            <w:shd w:val="clear" w:color="auto" w:fill="FFFFFF"/>
            <w:vAlign w:val="center"/>
          </w:tcPr>
          <w:p w14:paraId="727D1817" w14:textId="77777777" w:rsidR="008413B6" w:rsidRDefault="008413B6">
            <w:pPr>
              <w:tabs>
                <w:tab w:val="left" w:pos="1837"/>
              </w:tabs>
              <w:jc w:val="center"/>
              <w:rPr>
                <w:rFonts w:ascii="Arial" w:eastAsia="Arial" w:hAnsi="Arial" w:cs="Arial"/>
              </w:rPr>
            </w:pPr>
          </w:p>
        </w:tc>
        <w:tc>
          <w:tcPr>
            <w:tcW w:w="3165" w:type="dxa"/>
            <w:shd w:val="clear" w:color="auto" w:fill="FFFFFF"/>
            <w:vAlign w:val="center"/>
          </w:tcPr>
          <w:p w14:paraId="727D1818" w14:textId="77777777" w:rsidR="008413B6" w:rsidRDefault="008413B6">
            <w:pPr>
              <w:tabs>
                <w:tab w:val="left" w:pos="1837"/>
              </w:tabs>
              <w:jc w:val="center"/>
              <w:rPr>
                <w:rFonts w:ascii="Arial" w:eastAsia="Arial" w:hAnsi="Arial" w:cs="Arial"/>
                <w:color w:val="FF0000"/>
              </w:rPr>
            </w:pPr>
          </w:p>
        </w:tc>
      </w:tr>
      <w:tr w:rsidR="008413B6" w14:paraId="727D181B" w14:textId="77777777" w:rsidTr="008413B6">
        <w:trPr>
          <w:cnfStyle w:val="000000100000" w:firstRow="0" w:lastRow="0" w:firstColumn="0" w:lastColumn="0" w:oddVBand="0" w:evenVBand="0" w:oddHBand="1" w:evenHBand="0" w:firstRowFirstColumn="0" w:firstRowLastColumn="0" w:lastRowFirstColumn="0" w:lastRowLastColumn="0"/>
          <w:trHeight w:val="283"/>
          <w:jc w:val="center"/>
        </w:trPr>
        <w:tc>
          <w:tcPr>
            <w:tcW w:w="14745" w:type="dxa"/>
            <w:gridSpan w:val="5"/>
            <w:shd w:val="clear" w:color="auto" w:fill="CFE2F3"/>
            <w:vAlign w:val="center"/>
          </w:tcPr>
          <w:p w14:paraId="727D181A" w14:textId="77777777" w:rsidR="008413B6" w:rsidRDefault="00E44065">
            <w:pPr>
              <w:spacing w:line="276" w:lineRule="auto"/>
              <w:jc w:val="center"/>
              <w:rPr>
                <w:rFonts w:ascii="Arial" w:eastAsia="Arial" w:hAnsi="Arial" w:cs="Arial"/>
                <w:b/>
              </w:rPr>
            </w:pPr>
            <w:r>
              <w:rPr>
                <w:rFonts w:ascii="Arial" w:eastAsia="Arial" w:hAnsi="Arial" w:cs="Arial"/>
                <w:b/>
              </w:rPr>
              <w:t>Horario no laboral</w:t>
            </w:r>
          </w:p>
        </w:tc>
      </w:tr>
      <w:tr w:rsidR="008413B6" w14:paraId="727D1823" w14:textId="77777777" w:rsidTr="008413B6">
        <w:trPr>
          <w:cnfStyle w:val="000000010000" w:firstRow="0" w:lastRow="0" w:firstColumn="0" w:lastColumn="0" w:oddVBand="0" w:evenVBand="0" w:oddHBand="0" w:evenHBand="1" w:firstRowFirstColumn="0" w:firstRowLastColumn="0" w:lastRowFirstColumn="0" w:lastRowLastColumn="0"/>
          <w:trHeight w:val="800"/>
          <w:jc w:val="center"/>
        </w:trPr>
        <w:tc>
          <w:tcPr>
            <w:tcW w:w="1140" w:type="dxa"/>
            <w:shd w:val="clear" w:color="auto" w:fill="FFFFFF"/>
            <w:vAlign w:val="center"/>
          </w:tcPr>
          <w:p w14:paraId="727D181C"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D2" wp14:editId="727D18D3">
                  <wp:extent cx="285750" cy="190500"/>
                  <wp:effectExtent l="0" t="0" r="0" b="0"/>
                  <wp:docPr id="1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1D" w14:textId="77777777" w:rsidR="008413B6" w:rsidRDefault="00E44065">
            <w:pPr>
              <w:keepNext/>
              <w:keepLines/>
              <w:spacing w:before="40" w:line="269" w:lineRule="auto"/>
              <w:jc w:val="center"/>
              <w:rPr>
                <w:rFonts w:ascii="Arial" w:eastAsia="Arial" w:hAnsi="Arial" w:cs="Arial"/>
                <w:color w:val="222222"/>
                <w:highlight w:val="white"/>
              </w:rPr>
            </w:pPr>
            <w:r>
              <w:rPr>
                <w:rFonts w:ascii="Arial" w:eastAsia="Arial" w:hAnsi="Arial" w:cs="Arial"/>
                <w:color w:val="222222"/>
                <w:highlight w:val="white"/>
              </w:rPr>
              <w:t>Solicitar autorización del Jefe Directo</w:t>
            </w:r>
          </w:p>
        </w:tc>
        <w:tc>
          <w:tcPr>
            <w:tcW w:w="5865" w:type="dxa"/>
            <w:shd w:val="clear" w:color="auto" w:fill="FFFFFF"/>
            <w:vAlign w:val="center"/>
          </w:tcPr>
          <w:p w14:paraId="727D181E" w14:textId="77777777" w:rsidR="008413B6" w:rsidRDefault="00E44065">
            <w:pPr>
              <w:spacing w:line="276" w:lineRule="auto"/>
              <w:jc w:val="both"/>
              <w:rPr>
                <w:rFonts w:ascii="Arial" w:eastAsia="Arial" w:hAnsi="Arial" w:cs="Arial"/>
              </w:rPr>
            </w:pPr>
            <w:r>
              <w:rPr>
                <w:rFonts w:ascii="Arial" w:eastAsia="Arial" w:hAnsi="Arial" w:cs="Arial"/>
              </w:rPr>
              <w:t xml:space="preserve">El colaborador debe solicitar la autorización del Jefe inmediato para poder ingresar en horarios no laborales, por medio del formulario de </w:t>
            </w:r>
            <w:hyperlink r:id="rId20">
              <w:r w:rsidR="008413B6">
                <w:rPr>
                  <w:rFonts w:ascii="Arial" w:eastAsia="Arial" w:hAnsi="Arial" w:cs="Arial"/>
                  <w:color w:val="1155CC"/>
                </w:rPr>
                <w:t>Registro de ingreso en horario no laboral</w:t>
              </w:r>
            </w:hyperlink>
            <w:r>
              <w:rPr>
                <w:rFonts w:ascii="Arial" w:eastAsia="Arial" w:hAnsi="Arial" w:cs="Arial"/>
              </w:rPr>
              <w:t>.</w:t>
            </w:r>
          </w:p>
          <w:p w14:paraId="727D181F" w14:textId="77777777" w:rsidR="008413B6" w:rsidRDefault="008413B6">
            <w:pPr>
              <w:spacing w:line="276" w:lineRule="auto"/>
              <w:jc w:val="both"/>
              <w:rPr>
                <w:rFonts w:ascii="Arial" w:eastAsia="Arial" w:hAnsi="Arial" w:cs="Arial"/>
              </w:rPr>
            </w:pPr>
          </w:p>
          <w:p w14:paraId="727D1820" w14:textId="77777777" w:rsidR="008413B6" w:rsidRDefault="00E44065">
            <w:pPr>
              <w:spacing w:line="276" w:lineRule="auto"/>
              <w:jc w:val="both"/>
              <w:rPr>
                <w:rFonts w:ascii="Arial" w:eastAsia="Arial" w:hAnsi="Arial" w:cs="Arial"/>
              </w:rPr>
            </w:pPr>
            <w:r>
              <w:rPr>
                <w:rFonts w:ascii="Arial" w:eastAsia="Arial" w:hAnsi="Arial" w:cs="Arial"/>
              </w:rPr>
              <w:t>Continúa en la actividad: “</w:t>
            </w:r>
            <w:r>
              <w:rPr>
                <w:rFonts w:ascii="Arial" w:eastAsia="Arial" w:hAnsi="Arial" w:cs="Arial"/>
                <w:b/>
                <w:color w:val="222222"/>
                <w:highlight w:val="white"/>
              </w:rPr>
              <w:t>Registrar el ingreso en las talanqueras</w:t>
            </w:r>
            <w:r>
              <w:rPr>
                <w:rFonts w:ascii="Arial" w:eastAsia="Arial" w:hAnsi="Arial" w:cs="Arial"/>
              </w:rPr>
              <w:t>”.</w:t>
            </w:r>
          </w:p>
        </w:tc>
        <w:tc>
          <w:tcPr>
            <w:tcW w:w="2265" w:type="dxa"/>
            <w:shd w:val="clear" w:color="auto" w:fill="FFFFFF"/>
            <w:vAlign w:val="center"/>
          </w:tcPr>
          <w:p w14:paraId="727D1821" w14:textId="77777777" w:rsidR="008413B6" w:rsidRDefault="00E44065">
            <w:pPr>
              <w:tabs>
                <w:tab w:val="left" w:pos="1837"/>
              </w:tabs>
              <w:jc w:val="center"/>
              <w:rPr>
                <w:rFonts w:ascii="Arial" w:eastAsia="Arial" w:hAnsi="Arial" w:cs="Arial"/>
              </w:rPr>
            </w:pPr>
            <w:r>
              <w:rPr>
                <w:rFonts w:ascii="Arial" w:eastAsia="Arial" w:hAnsi="Arial" w:cs="Arial"/>
              </w:rPr>
              <w:t>Colaborador</w:t>
            </w:r>
          </w:p>
        </w:tc>
        <w:tc>
          <w:tcPr>
            <w:tcW w:w="3165" w:type="dxa"/>
            <w:shd w:val="clear" w:color="auto" w:fill="FFFFFF"/>
            <w:vAlign w:val="center"/>
          </w:tcPr>
          <w:p w14:paraId="727D1822" w14:textId="77777777" w:rsidR="008413B6" w:rsidRDefault="008413B6">
            <w:pPr>
              <w:spacing w:line="276" w:lineRule="auto"/>
              <w:jc w:val="center"/>
              <w:rPr>
                <w:rFonts w:ascii="Arial" w:eastAsia="Arial" w:hAnsi="Arial" w:cs="Arial"/>
              </w:rPr>
            </w:pPr>
            <w:hyperlink r:id="rId21">
              <w:r>
                <w:rPr>
                  <w:rFonts w:ascii="Arial" w:eastAsia="Arial" w:hAnsi="Arial" w:cs="Arial"/>
                </w:rPr>
                <w:t>Registro de ingreso en horario no laboral</w:t>
              </w:r>
            </w:hyperlink>
          </w:p>
        </w:tc>
      </w:tr>
      <w:tr w:rsidR="008413B6" w14:paraId="727D1825" w14:textId="77777777" w:rsidTr="008413B6">
        <w:trPr>
          <w:cnfStyle w:val="000000100000" w:firstRow="0" w:lastRow="0" w:firstColumn="0" w:lastColumn="0" w:oddVBand="0" w:evenVBand="0" w:oddHBand="1" w:evenHBand="0" w:firstRowFirstColumn="0" w:firstRowLastColumn="0" w:lastRowFirstColumn="0" w:lastRowLastColumn="0"/>
          <w:trHeight w:val="283"/>
          <w:jc w:val="center"/>
        </w:trPr>
        <w:tc>
          <w:tcPr>
            <w:tcW w:w="14745" w:type="dxa"/>
            <w:gridSpan w:val="5"/>
            <w:shd w:val="clear" w:color="auto" w:fill="CFE2F3"/>
            <w:vAlign w:val="center"/>
          </w:tcPr>
          <w:p w14:paraId="727D1824" w14:textId="77777777" w:rsidR="008413B6" w:rsidRDefault="00E44065">
            <w:pPr>
              <w:spacing w:line="276" w:lineRule="auto"/>
              <w:jc w:val="center"/>
              <w:rPr>
                <w:rFonts w:ascii="Arial" w:eastAsia="Arial" w:hAnsi="Arial" w:cs="Arial"/>
                <w:b/>
              </w:rPr>
            </w:pPr>
            <w:r>
              <w:rPr>
                <w:rFonts w:ascii="Arial" w:eastAsia="Arial" w:hAnsi="Arial" w:cs="Arial"/>
                <w:b/>
              </w:rPr>
              <w:t>Horario laboral</w:t>
            </w:r>
          </w:p>
        </w:tc>
      </w:tr>
      <w:tr w:rsidR="008413B6" w14:paraId="727D1833" w14:textId="77777777" w:rsidTr="008413B6">
        <w:trPr>
          <w:cnfStyle w:val="000000010000" w:firstRow="0" w:lastRow="0" w:firstColumn="0" w:lastColumn="0" w:oddVBand="0" w:evenVBand="0" w:oddHBand="0" w:evenHBand="1" w:firstRowFirstColumn="0" w:firstRowLastColumn="0" w:lastRowFirstColumn="0" w:lastRowLastColumn="0"/>
          <w:trHeight w:val="800"/>
          <w:jc w:val="center"/>
        </w:trPr>
        <w:tc>
          <w:tcPr>
            <w:tcW w:w="1140" w:type="dxa"/>
            <w:shd w:val="clear" w:color="auto" w:fill="FFFFFF"/>
            <w:vAlign w:val="center"/>
          </w:tcPr>
          <w:p w14:paraId="727D1826"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D4" wp14:editId="727D18D5">
                  <wp:extent cx="285750" cy="190500"/>
                  <wp:effectExtent l="0" t="0" r="0" b="0"/>
                  <wp:docPr id="3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27" w14:textId="77777777" w:rsidR="008413B6" w:rsidRDefault="00E44065">
            <w:pPr>
              <w:keepNext/>
              <w:keepLines/>
              <w:spacing w:before="40" w:line="269" w:lineRule="auto"/>
              <w:jc w:val="center"/>
              <w:rPr>
                <w:rFonts w:ascii="Arial" w:eastAsia="Arial" w:hAnsi="Arial" w:cs="Arial"/>
                <w:color w:val="222222"/>
                <w:highlight w:val="white"/>
              </w:rPr>
            </w:pPr>
            <w:r>
              <w:rPr>
                <w:rFonts w:ascii="Arial" w:eastAsia="Arial" w:hAnsi="Arial" w:cs="Arial"/>
                <w:color w:val="222222"/>
                <w:highlight w:val="white"/>
              </w:rPr>
              <w:t>Registrar el ingreso en las talanqueras</w:t>
            </w:r>
          </w:p>
        </w:tc>
        <w:tc>
          <w:tcPr>
            <w:tcW w:w="5865" w:type="dxa"/>
            <w:shd w:val="clear" w:color="auto" w:fill="FFFFFF"/>
            <w:vAlign w:val="center"/>
          </w:tcPr>
          <w:p w14:paraId="727D1828" w14:textId="77777777" w:rsidR="008413B6" w:rsidRDefault="00E44065">
            <w:pPr>
              <w:spacing w:line="276" w:lineRule="auto"/>
              <w:jc w:val="both"/>
              <w:rPr>
                <w:rFonts w:ascii="Arial" w:eastAsia="Arial" w:hAnsi="Arial" w:cs="Arial"/>
              </w:rPr>
            </w:pPr>
            <w:r>
              <w:rPr>
                <w:rFonts w:ascii="Arial" w:eastAsia="Arial" w:hAnsi="Arial" w:cs="Arial"/>
              </w:rPr>
              <w:t xml:space="preserve">Los </w:t>
            </w:r>
            <w:r>
              <w:rPr>
                <w:rFonts w:ascii="Arial" w:eastAsia="Arial" w:hAnsi="Arial" w:cs="Arial"/>
                <w:b/>
              </w:rPr>
              <w:t>Colaboradores</w:t>
            </w:r>
            <w:r>
              <w:rPr>
                <w:rFonts w:ascii="Arial" w:eastAsia="Arial" w:hAnsi="Arial" w:cs="Arial"/>
              </w:rPr>
              <w:t xml:space="preserve"> ingresan a la Compañía en los horarios permitidos realizando la autenticación por medio del sistema biométrico facial. Al acceder con carro o moto lo realiza solo el conductor a través de la talanquera vehicular, es decir, los pasajeros se quedan y realizan su respectivo registro en la talanquera peatonal. Si se trata de un ingreso en horario no laboral el </w:t>
            </w:r>
            <w:r>
              <w:rPr>
                <w:rFonts w:ascii="Arial" w:eastAsia="Arial" w:hAnsi="Arial" w:cs="Arial"/>
                <w:b/>
              </w:rPr>
              <w:t>Vigilante</w:t>
            </w:r>
            <w:r>
              <w:rPr>
                <w:rFonts w:ascii="Arial" w:eastAsia="Arial" w:hAnsi="Arial" w:cs="Arial"/>
              </w:rPr>
              <w:t xml:space="preserve"> valida que el colaborador esté registrado en el informe </w:t>
            </w:r>
            <w:hyperlink r:id="rId22">
              <w:proofErr w:type="spellStart"/>
              <w:r w:rsidR="008413B6">
                <w:rPr>
                  <w:rFonts w:ascii="Arial" w:eastAsia="Arial" w:hAnsi="Arial" w:cs="Arial"/>
                  <w:color w:val="1155CC"/>
                </w:rPr>
                <w:t>Informe</w:t>
              </w:r>
              <w:proofErr w:type="spellEnd"/>
              <w:r w:rsidR="008413B6">
                <w:rPr>
                  <w:rFonts w:ascii="Arial" w:eastAsia="Arial" w:hAnsi="Arial" w:cs="Arial"/>
                  <w:color w:val="1155CC"/>
                </w:rPr>
                <w:t xml:space="preserve"> Registro de ingreso en horario no laboral</w:t>
              </w:r>
            </w:hyperlink>
            <w:r>
              <w:rPr>
                <w:rFonts w:ascii="Arial" w:eastAsia="Arial" w:hAnsi="Arial" w:cs="Arial"/>
              </w:rPr>
              <w:t>.</w:t>
            </w:r>
          </w:p>
          <w:p w14:paraId="727D1829" w14:textId="77777777" w:rsidR="008413B6" w:rsidRDefault="00E44065">
            <w:pPr>
              <w:spacing w:line="276" w:lineRule="auto"/>
              <w:jc w:val="both"/>
              <w:rPr>
                <w:rFonts w:ascii="Arial" w:eastAsia="Arial" w:hAnsi="Arial" w:cs="Arial"/>
              </w:rPr>
            </w:pPr>
            <w:r>
              <w:rPr>
                <w:rFonts w:ascii="Arial" w:eastAsia="Arial" w:hAnsi="Arial" w:cs="Arial"/>
              </w:rPr>
              <w:t xml:space="preserve">Adicionalmente, para la salida en horarios laborales por parte del personal Operativo de Operaciones, el Vigilante verificará que el colaborador cuente con el registro aprobado en el </w:t>
            </w:r>
            <w:hyperlink r:id="rId23">
              <w:r w:rsidR="008413B6">
                <w:rPr>
                  <w:rFonts w:ascii="Arial" w:eastAsia="Arial" w:hAnsi="Arial" w:cs="Arial"/>
                  <w:color w:val="1155CC"/>
                </w:rPr>
                <w:t>Informe Permisos de Bodega / Almacén</w:t>
              </w:r>
            </w:hyperlink>
            <w:r>
              <w:rPr>
                <w:rFonts w:ascii="Arial" w:eastAsia="Arial" w:hAnsi="Arial" w:cs="Arial"/>
              </w:rPr>
              <w:t xml:space="preserve"> antes de abandonar las instalaciones.</w:t>
            </w:r>
          </w:p>
          <w:p w14:paraId="727D182A" w14:textId="77777777" w:rsidR="008413B6" w:rsidRDefault="008413B6">
            <w:pPr>
              <w:spacing w:line="276" w:lineRule="auto"/>
              <w:jc w:val="both"/>
              <w:rPr>
                <w:rFonts w:ascii="Arial" w:eastAsia="Arial" w:hAnsi="Arial" w:cs="Arial"/>
              </w:rPr>
            </w:pPr>
          </w:p>
          <w:p w14:paraId="727D182B" w14:textId="77777777" w:rsidR="008413B6" w:rsidRDefault="00E44065">
            <w:pPr>
              <w:spacing w:line="276" w:lineRule="auto"/>
              <w:jc w:val="both"/>
              <w:rPr>
                <w:rFonts w:ascii="Arial" w:eastAsia="Arial" w:hAnsi="Arial" w:cs="Arial"/>
              </w:rPr>
            </w:pPr>
            <w:r>
              <w:rPr>
                <w:rFonts w:ascii="Arial" w:eastAsia="Arial" w:hAnsi="Arial" w:cs="Arial"/>
                <w:b/>
              </w:rPr>
              <w:t>Nota:</w:t>
            </w:r>
            <w:r>
              <w:rPr>
                <w:rFonts w:ascii="Arial" w:eastAsia="Arial" w:hAnsi="Arial" w:cs="Arial"/>
              </w:rPr>
              <w:t xml:space="preserve"> Todo el personal debe estar debidamente registrado en la base de datos del sistema de ingreso por Gestión Humana, el sistema de ingreso será el principal sistema que genera los reportes de ingreso y salida de las instalaciones.</w:t>
            </w:r>
          </w:p>
        </w:tc>
        <w:tc>
          <w:tcPr>
            <w:tcW w:w="2265" w:type="dxa"/>
            <w:shd w:val="clear" w:color="auto" w:fill="FFFFFF"/>
            <w:vAlign w:val="center"/>
          </w:tcPr>
          <w:p w14:paraId="727D182C" w14:textId="77777777" w:rsidR="008413B6" w:rsidRDefault="00E44065">
            <w:pPr>
              <w:tabs>
                <w:tab w:val="left" w:pos="1837"/>
              </w:tabs>
              <w:jc w:val="center"/>
              <w:rPr>
                <w:rFonts w:ascii="Arial" w:eastAsia="Arial" w:hAnsi="Arial" w:cs="Arial"/>
              </w:rPr>
            </w:pPr>
            <w:r>
              <w:rPr>
                <w:rFonts w:ascii="Arial" w:eastAsia="Arial" w:hAnsi="Arial" w:cs="Arial"/>
              </w:rPr>
              <w:t>Colaboradores</w:t>
            </w:r>
          </w:p>
          <w:p w14:paraId="727D182D" w14:textId="77777777" w:rsidR="008413B6" w:rsidRDefault="00E44065">
            <w:pPr>
              <w:tabs>
                <w:tab w:val="left" w:pos="1837"/>
              </w:tabs>
              <w:jc w:val="center"/>
              <w:rPr>
                <w:rFonts w:ascii="Arial" w:eastAsia="Arial" w:hAnsi="Arial" w:cs="Arial"/>
              </w:rPr>
            </w:pPr>
            <w:r>
              <w:rPr>
                <w:rFonts w:ascii="Arial" w:eastAsia="Arial" w:hAnsi="Arial" w:cs="Arial"/>
              </w:rPr>
              <w:t>Vigilante</w:t>
            </w:r>
          </w:p>
        </w:tc>
        <w:tc>
          <w:tcPr>
            <w:tcW w:w="3165" w:type="dxa"/>
            <w:shd w:val="clear" w:color="auto" w:fill="FFFFFF"/>
            <w:vAlign w:val="center"/>
          </w:tcPr>
          <w:p w14:paraId="727D182E" w14:textId="77777777" w:rsidR="008413B6" w:rsidRDefault="008413B6">
            <w:pPr>
              <w:tabs>
                <w:tab w:val="left" w:pos="1837"/>
              </w:tabs>
              <w:jc w:val="center"/>
              <w:rPr>
                <w:rFonts w:ascii="Arial" w:eastAsia="Arial" w:hAnsi="Arial" w:cs="Arial"/>
                <w:color w:val="FF0000"/>
              </w:rPr>
            </w:pPr>
          </w:p>
          <w:p w14:paraId="727D182F" w14:textId="77777777" w:rsidR="008413B6" w:rsidRDefault="00E44065">
            <w:pPr>
              <w:spacing w:line="276" w:lineRule="auto"/>
              <w:jc w:val="center"/>
              <w:rPr>
                <w:rFonts w:ascii="Arial" w:eastAsia="Arial" w:hAnsi="Arial" w:cs="Arial"/>
              </w:rPr>
            </w:pPr>
            <w:r>
              <w:rPr>
                <w:rFonts w:ascii="Arial" w:eastAsia="Arial" w:hAnsi="Arial" w:cs="Arial"/>
              </w:rPr>
              <w:t xml:space="preserve"> </w:t>
            </w:r>
            <w:hyperlink r:id="rId24">
              <w:r w:rsidR="008413B6">
                <w:rPr>
                  <w:rFonts w:ascii="Arial" w:eastAsia="Arial" w:hAnsi="Arial" w:cs="Arial"/>
                </w:rPr>
                <w:t>Informe Registro de ingreso en horario no laboral</w:t>
              </w:r>
            </w:hyperlink>
          </w:p>
          <w:p w14:paraId="727D1830" w14:textId="77777777" w:rsidR="008413B6" w:rsidRDefault="008413B6">
            <w:pPr>
              <w:spacing w:line="276" w:lineRule="auto"/>
              <w:jc w:val="center"/>
              <w:rPr>
                <w:rFonts w:ascii="Arial" w:eastAsia="Arial" w:hAnsi="Arial" w:cs="Arial"/>
              </w:rPr>
            </w:pPr>
          </w:p>
          <w:p w14:paraId="727D1831" w14:textId="77777777" w:rsidR="008413B6" w:rsidRDefault="008413B6">
            <w:pPr>
              <w:spacing w:line="276" w:lineRule="auto"/>
              <w:jc w:val="center"/>
              <w:rPr>
                <w:rFonts w:ascii="Arial" w:eastAsia="Arial" w:hAnsi="Arial" w:cs="Arial"/>
              </w:rPr>
            </w:pPr>
          </w:p>
          <w:p w14:paraId="727D1832" w14:textId="77777777" w:rsidR="008413B6" w:rsidRDefault="008413B6">
            <w:pPr>
              <w:spacing w:line="276" w:lineRule="auto"/>
              <w:jc w:val="center"/>
              <w:rPr>
                <w:rFonts w:ascii="Arial" w:eastAsia="Arial" w:hAnsi="Arial" w:cs="Arial"/>
              </w:rPr>
            </w:pPr>
            <w:hyperlink r:id="rId25">
              <w:r>
                <w:rPr>
                  <w:rFonts w:ascii="Arial" w:eastAsia="Arial" w:hAnsi="Arial" w:cs="Arial"/>
                </w:rPr>
                <w:t>Informe Permisos de Bodega / Almacén</w:t>
              </w:r>
            </w:hyperlink>
          </w:p>
        </w:tc>
      </w:tr>
      <w:tr w:rsidR="008413B6" w14:paraId="727D183A" w14:textId="77777777" w:rsidTr="008413B6">
        <w:trPr>
          <w:cnfStyle w:val="000000100000" w:firstRow="0" w:lastRow="0" w:firstColumn="0" w:lastColumn="0" w:oddVBand="0" w:evenVBand="0" w:oddHBand="1" w:evenHBand="0" w:firstRowFirstColumn="0" w:firstRowLastColumn="0" w:lastRowFirstColumn="0" w:lastRowLastColumn="0"/>
          <w:trHeight w:val="800"/>
          <w:jc w:val="center"/>
        </w:trPr>
        <w:tc>
          <w:tcPr>
            <w:tcW w:w="1140" w:type="dxa"/>
            <w:shd w:val="clear" w:color="auto" w:fill="FFFFFF"/>
            <w:vAlign w:val="center"/>
          </w:tcPr>
          <w:p w14:paraId="727D1834"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D6" wp14:editId="727D18D7">
                  <wp:extent cx="285750" cy="19050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35" w14:textId="77777777" w:rsidR="008413B6" w:rsidRDefault="00E44065">
            <w:pPr>
              <w:keepNext/>
              <w:keepLines/>
              <w:spacing w:before="40" w:line="269" w:lineRule="auto"/>
              <w:jc w:val="center"/>
              <w:rPr>
                <w:rFonts w:ascii="Arial" w:eastAsia="Arial" w:hAnsi="Arial" w:cs="Arial"/>
                <w:color w:val="222222"/>
                <w:highlight w:val="white"/>
              </w:rPr>
            </w:pPr>
            <w:r>
              <w:rPr>
                <w:rFonts w:ascii="Arial" w:eastAsia="Arial" w:hAnsi="Arial" w:cs="Arial"/>
                <w:color w:val="222222"/>
                <w:highlight w:val="white"/>
              </w:rPr>
              <w:t>Reportar el ingreso de dispositivos tecnológicos</w:t>
            </w:r>
          </w:p>
        </w:tc>
        <w:tc>
          <w:tcPr>
            <w:tcW w:w="5865" w:type="dxa"/>
            <w:shd w:val="clear" w:color="auto" w:fill="FFFFFF"/>
            <w:vAlign w:val="center"/>
          </w:tcPr>
          <w:p w14:paraId="727D1836" w14:textId="77777777" w:rsidR="008413B6" w:rsidRDefault="00E44065">
            <w:pPr>
              <w:jc w:val="both"/>
              <w:rPr>
                <w:rFonts w:ascii="Arial" w:eastAsia="Arial" w:hAnsi="Arial" w:cs="Arial"/>
              </w:rPr>
            </w:pPr>
            <w:r>
              <w:rPr>
                <w:rFonts w:ascii="Arial" w:eastAsia="Arial" w:hAnsi="Arial" w:cs="Arial"/>
              </w:rPr>
              <w:t xml:space="preserve">El </w:t>
            </w:r>
            <w:r>
              <w:rPr>
                <w:rFonts w:ascii="Arial" w:eastAsia="Arial" w:hAnsi="Arial" w:cs="Arial"/>
                <w:b/>
              </w:rPr>
              <w:t>Colaborador</w:t>
            </w:r>
            <w:r>
              <w:rPr>
                <w:rFonts w:ascii="Arial" w:eastAsia="Arial" w:hAnsi="Arial" w:cs="Arial"/>
              </w:rPr>
              <w:t xml:space="preserve"> debe informar al vigilante si dentro de la pertenencias contiene dispositivos tecnológicos u objetos personales (herramientas,...), de ser así, debe quedar el registro en la minuta (elemento, características y número de identificación)  para que se tenga en cuenta y permita cuando se retire de las instalaciones.</w:t>
            </w:r>
          </w:p>
        </w:tc>
        <w:tc>
          <w:tcPr>
            <w:tcW w:w="2265" w:type="dxa"/>
            <w:shd w:val="clear" w:color="auto" w:fill="FFFFFF"/>
            <w:vAlign w:val="center"/>
          </w:tcPr>
          <w:p w14:paraId="727D1837" w14:textId="77777777" w:rsidR="008413B6" w:rsidRDefault="00E44065">
            <w:pPr>
              <w:tabs>
                <w:tab w:val="left" w:pos="1837"/>
              </w:tabs>
              <w:jc w:val="center"/>
              <w:rPr>
                <w:rFonts w:ascii="Arial" w:eastAsia="Arial" w:hAnsi="Arial" w:cs="Arial"/>
              </w:rPr>
            </w:pPr>
            <w:r>
              <w:rPr>
                <w:rFonts w:ascii="Arial" w:eastAsia="Arial" w:hAnsi="Arial" w:cs="Arial"/>
              </w:rPr>
              <w:t>Colaboradores</w:t>
            </w:r>
          </w:p>
          <w:p w14:paraId="727D1838" w14:textId="77777777" w:rsidR="008413B6" w:rsidRDefault="00E44065">
            <w:pPr>
              <w:tabs>
                <w:tab w:val="left" w:pos="1837"/>
              </w:tabs>
              <w:jc w:val="center"/>
              <w:rPr>
                <w:rFonts w:ascii="Arial" w:eastAsia="Arial" w:hAnsi="Arial" w:cs="Arial"/>
              </w:rPr>
            </w:pPr>
            <w:r>
              <w:rPr>
                <w:rFonts w:ascii="Arial" w:eastAsia="Arial" w:hAnsi="Arial" w:cs="Arial"/>
              </w:rPr>
              <w:t>Vigilantes</w:t>
            </w:r>
          </w:p>
        </w:tc>
        <w:tc>
          <w:tcPr>
            <w:tcW w:w="3165" w:type="dxa"/>
            <w:shd w:val="clear" w:color="auto" w:fill="FFFFFF"/>
            <w:vAlign w:val="center"/>
          </w:tcPr>
          <w:p w14:paraId="727D1839" w14:textId="77777777" w:rsidR="008413B6" w:rsidRDefault="00E44065">
            <w:pPr>
              <w:tabs>
                <w:tab w:val="left" w:pos="1837"/>
              </w:tabs>
              <w:jc w:val="center"/>
              <w:rPr>
                <w:rFonts w:ascii="Arial" w:eastAsia="Arial" w:hAnsi="Arial" w:cs="Arial"/>
              </w:rPr>
            </w:pPr>
            <w:r>
              <w:rPr>
                <w:rFonts w:ascii="Arial" w:eastAsia="Arial" w:hAnsi="Arial" w:cs="Arial"/>
              </w:rPr>
              <w:t>Minuta</w:t>
            </w:r>
          </w:p>
        </w:tc>
      </w:tr>
      <w:tr w:rsidR="008413B6" w14:paraId="727D1841" w14:textId="77777777" w:rsidTr="008413B6">
        <w:trPr>
          <w:cnfStyle w:val="000000010000" w:firstRow="0" w:lastRow="0" w:firstColumn="0" w:lastColumn="0" w:oddVBand="0" w:evenVBand="0" w:oddHBand="0" w:evenHBand="1" w:firstRowFirstColumn="0" w:firstRowLastColumn="0" w:lastRowFirstColumn="0" w:lastRowLastColumn="0"/>
          <w:trHeight w:val="800"/>
          <w:jc w:val="center"/>
        </w:trPr>
        <w:tc>
          <w:tcPr>
            <w:tcW w:w="1140" w:type="dxa"/>
            <w:shd w:val="clear" w:color="auto" w:fill="FFFFFF"/>
            <w:vAlign w:val="center"/>
          </w:tcPr>
          <w:p w14:paraId="727D183B"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D8" wp14:editId="727D18D9">
                  <wp:extent cx="285750" cy="190500"/>
                  <wp:effectExtent l="0" t="0" r="0" b="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3C" w14:textId="77777777" w:rsidR="008413B6" w:rsidRDefault="00E44065">
            <w:pPr>
              <w:spacing w:line="276" w:lineRule="auto"/>
              <w:jc w:val="center"/>
              <w:rPr>
                <w:rFonts w:ascii="Arial" w:eastAsia="Arial" w:hAnsi="Arial" w:cs="Arial"/>
                <w:color w:val="222222"/>
                <w:highlight w:val="white"/>
              </w:rPr>
            </w:pPr>
            <w:r>
              <w:rPr>
                <w:rFonts w:ascii="Arial" w:eastAsia="Arial" w:hAnsi="Arial" w:cs="Arial"/>
              </w:rPr>
              <w:t>Restringir el acceso a las áreas críticas determinadas por la empresa.</w:t>
            </w:r>
          </w:p>
        </w:tc>
        <w:tc>
          <w:tcPr>
            <w:tcW w:w="5865" w:type="dxa"/>
            <w:shd w:val="clear" w:color="auto" w:fill="FFFFFF"/>
            <w:vAlign w:val="center"/>
          </w:tcPr>
          <w:p w14:paraId="727D183D" w14:textId="77777777" w:rsidR="008413B6" w:rsidRDefault="00E44065">
            <w:pPr>
              <w:jc w:val="both"/>
              <w:rPr>
                <w:rFonts w:ascii="Arial" w:eastAsia="Arial" w:hAnsi="Arial" w:cs="Arial"/>
              </w:rPr>
            </w:pPr>
            <w:r>
              <w:rPr>
                <w:rFonts w:ascii="Arial" w:eastAsia="Arial" w:hAnsi="Arial" w:cs="Arial"/>
              </w:rPr>
              <w:t xml:space="preserve">Durante su estancia en las instalaciones el </w:t>
            </w:r>
            <w:r>
              <w:rPr>
                <w:rFonts w:ascii="Arial" w:eastAsia="Arial" w:hAnsi="Arial" w:cs="Arial"/>
                <w:b/>
              </w:rPr>
              <w:t>Colaborador</w:t>
            </w:r>
            <w:r>
              <w:rPr>
                <w:rFonts w:ascii="Arial" w:eastAsia="Arial" w:hAnsi="Arial" w:cs="Arial"/>
              </w:rPr>
              <w:t xml:space="preserve"> tiene prohibido ingresar a las áreas críticas determinadas por la empresa en el </w:t>
            </w:r>
            <w:hyperlink r:id="rId26">
              <w:r w:rsidR="008413B6">
                <w:rPr>
                  <w:rFonts w:ascii="Arial" w:eastAsia="Arial" w:hAnsi="Arial" w:cs="Arial"/>
                  <w:color w:val="1155CC"/>
                </w:rPr>
                <w:t>Plano Áreas Críticas</w:t>
              </w:r>
            </w:hyperlink>
            <w:r>
              <w:rPr>
                <w:rFonts w:ascii="Arial" w:eastAsia="Arial" w:hAnsi="Arial" w:cs="Arial"/>
              </w:rPr>
              <w:t>.</w:t>
            </w:r>
          </w:p>
        </w:tc>
        <w:tc>
          <w:tcPr>
            <w:tcW w:w="2265" w:type="dxa"/>
            <w:shd w:val="clear" w:color="auto" w:fill="FFFFFF"/>
            <w:vAlign w:val="center"/>
          </w:tcPr>
          <w:p w14:paraId="727D183E" w14:textId="77777777" w:rsidR="008413B6" w:rsidRDefault="00E44065">
            <w:pPr>
              <w:tabs>
                <w:tab w:val="left" w:pos="1837"/>
              </w:tabs>
              <w:jc w:val="center"/>
              <w:rPr>
                <w:rFonts w:ascii="Arial" w:eastAsia="Arial" w:hAnsi="Arial" w:cs="Arial"/>
              </w:rPr>
            </w:pPr>
            <w:r>
              <w:rPr>
                <w:rFonts w:ascii="Arial" w:eastAsia="Arial" w:hAnsi="Arial" w:cs="Arial"/>
              </w:rPr>
              <w:t>Jefe de Seguridad</w:t>
            </w:r>
          </w:p>
          <w:p w14:paraId="727D183F" w14:textId="77777777" w:rsidR="008413B6" w:rsidRDefault="00E44065">
            <w:pPr>
              <w:tabs>
                <w:tab w:val="left" w:pos="1837"/>
              </w:tabs>
              <w:jc w:val="center"/>
              <w:rPr>
                <w:rFonts w:ascii="Arial" w:eastAsia="Arial" w:hAnsi="Arial" w:cs="Arial"/>
              </w:rPr>
            </w:pPr>
            <w:r>
              <w:rPr>
                <w:rFonts w:ascii="Arial" w:eastAsia="Arial" w:hAnsi="Arial" w:cs="Arial"/>
              </w:rPr>
              <w:t>Colaboradores</w:t>
            </w:r>
          </w:p>
        </w:tc>
        <w:tc>
          <w:tcPr>
            <w:tcW w:w="3165" w:type="dxa"/>
            <w:shd w:val="clear" w:color="auto" w:fill="FFFFFF"/>
            <w:vAlign w:val="center"/>
          </w:tcPr>
          <w:p w14:paraId="727D1840" w14:textId="77777777" w:rsidR="008413B6" w:rsidRDefault="008413B6">
            <w:pPr>
              <w:jc w:val="center"/>
              <w:rPr>
                <w:rFonts w:ascii="Arial" w:eastAsia="Arial" w:hAnsi="Arial" w:cs="Arial"/>
              </w:rPr>
            </w:pPr>
            <w:hyperlink r:id="rId27">
              <w:r>
                <w:rPr>
                  <w:rFonts w:ascii="Arial" w:eastAsia="Arial" w:hAnsi="Arial" w:cs="Arial"/>
                </w:rPr>
                <w:t>Plano Áreas Críticas</w:t>
              </w:r>
            </w:hyperlink>
          </w:p>
        </w:tc>
      </w:tr>
      <w:tr w:rsidR="008413B6" w14:paraId="727D1844" w14:textId="77777777" w:rsidTr="008413B6">
        <w:trPr>
          <w:cnfStyle w:val="000000100000" w:firstRow="0" w:lastRow="0" w:firstColumn="0" w:lastColumn="0" w:oddVBand="0" w:evenVBand="0" w:oddHBand="1" w:evenHBand="0" w:firstRowFirstColumn="0" w:firstRowLastColumn="0" w:lastRowFirstColumn="0" w:lastRowLastColumn="0"/>
          <w:trHeight w:val="566"/>
          <w:jc w:val="center"/>
        </w:trPr>
        <w:tc>
          <w:tcPr>
            <w:tcW w:w="1140" w:type="dxa"/>
            <w:shd w:val="clear" w:color="auto" w:fill="FFFFFF"/>
            <w:vAlign w:val="center"/>
          </w:tcPr>
          <w:p w14:paraId="727D1842"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DA" wp14:editId="727D18DB">
                  <wp:extent cx="290513" cy="290513"/>
                  <wp:effectExtent l="0" t="0" r="0" b="0"/>
                  <wp:docPr id="2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8"/>
                          <a:srcRect/>
                          <a:stretch>
                            <a:fillRect/>
                          </a:stretch>
                        </pic:blipFill>
                        <pic:spPr>
                          <a:xfrm>
                            <a:off x="0" y="0"/>
                            <a:ext cx="290513" cy="290513"/>
                          </a:xfrm>
                          <a:prstGeom prst="rect">
                            <a:avLst/>
                          </a:prstGeom>
                          <a:ln/>
                        </pic:spPr>
                      </pic:pic>
                    </a:graphicData>
                  </a:graphic>
                </wp:inline>
              </w:drawing>
            </w:r>
          </w:p>
        </w:tc>
        <w:tc>
          <w:tcPr>
            <w:tcW w:w="13605" w:type="dxa"/>
            <w:gridSpan w:val="4"/>
            <w:shd w:val="clear" w:color="auto" w:fill="FFFFFF"/>
            <w:vAlign w:val="center"/>
          </w:tcPr>
          <w:p w14:paraId="727D1843" w14:textId="77777777" w:rsidR="008413B6" w:rsidRDefault="00E44065">
            <w:pPr>
              <w:spacing w:line="276" w:lineRule="auto"/>
              <w:jc w:val="center"/>
              <w:rPr>
                <w:rFonts w:ascii="Arial" w:eastAsia="Arial" w:hAnsi="Arial" w:cs="Arial"/>
              </w:rPr>
            </w:pPr>
            <w:r>
              <w:rPr>
                <w:rFonts w:ascii="Arial" w:eastAsia="Arial" w:hAnsi="Arial" w:cs="Arial"/>
              </w:rPr>
              <w:t>Tiempo que transcurre entre el ingreso del colaborador y la finalización de su horario laboral</w:t>
            </w:r>
          </w:p>
        </w:tc>
      </w:tr>
      <w:tr w:rsidR="008413B6" w14:paraId="727D184C" w14:textId="77777777" w:rsidTr="008413B6">
        <w:trPr>
          <w:cnfStyle w:val="000000010000" w:firstRow="0" w:lastRow="0" w:firstColumn="0" w:lastColumn="0" w:oddVBand="0" w:evenVBand="0" w:oddHBand="0" w:evenHBand="1" w:firstRowFirstColumn="0" w:firstRowLastColumn="0" w:lastRowFirstColumn="0" w:lastRowLastColumn="0"/>
          <w:trHeight w:val="800"/>
          <w:jc w:val="center"/>
        </w:trPr>
        <w:tc>
          <w:tcPr>
            <w:tcW w:w="1140" w:type="dxa"/>
            <w:shd w:val="clear" w:color="auto" w:fill="FFFFFF"/>
            <w:vAlign w:val="center"/>
          </w:tcPr>
          <w:p w14:paraId="727D1845"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DC" wp14:editId="727D18DD">
                  <wp:extent cx="285750" cy="1905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46" w14:textId="77777777" w:rsidR="008413B6" w:rsidRDefault="00E44065">
            <w:pPr>
              <w:spacing w:line="276" w:lineRule="auto"/>
              <w:jc w:val="center"/>
              <w:rPr>
                <w:rFonts w:ascii="Arial" w:eastAsia="Arial" w:hAnsi="Arial" w:cs="Arial"/>
              </w:rPr>
            </w:pPr>
            <w:r>
              <w:rPr>
                <w:rFonts w:ascii="Arial" w:eastAsia="Arial" w:hAnsi="Arial" w:cs="Arial"/>
              </w:rPr>
              <w:t>Inspeccionar al colaborador y sus pertenencias</w:t>
            </w:r>
          </w:p>
        </w:tc>
        <w:tc>
          <w:tcPr>
            <w:tcW w:w="5865" w:type="dxa"/>
            <w:shd w:val="clear" w:color="auto" w:fill="FFFFFF"/>
            <w:vAlign w:val="center"/>
          </w:tcPr>
          <w:p w14:paraId="727D1847" w14:textId="0E1BB11C" w:rsidR="008413B6" w:rsidRDefault="00E44065">
            <w:pPr>
              <w:jc w:val="both"/>
              <w:rPr>
                <w:rFonts w:ascii="Arial" w:eastAsia="Arial" w:hAnsi="Arial" w:cs="Arial"/>
              </w:rPr>
            </w:pPr>
            <w:r>
              <w:rPr>
                <w:rFonts w:ascii="Arial" w:eastAsia="Arial" w:hAnsi="Arial" w:cs="Arial"/>
              </w:rPr>
              <w:t xml:space="preserve">El </w:t>
            </w:r>
            <w:r>
              <w:rPr>
                <w:rFonts w:ascii="Arial" w:eastAsia="Arial" w:hAnsi="Arial" w:cs="Arial"/>
                <w:b/>
              </w:rPr>
              <w:t>Vigilante</w:t>
            </w:r>
            <w:r>
              <w:rPr>
                <w:rFonts w:ascii="Arial" w:eastAsia="Arial" w:hAnsi="Arial" w:cs="Arial"/>
              </w:rPr>
              <w:t xml:space="preserve"> inspeccionará a los colaboradores y pertenencias con el detector de metales a la salida de las instalaciones, también realizará inspección al bolso. En caso de que</w:t>
            </w:r>
            <w:r>
              <w:rPr>
                <w:rFonts w:ascii="Arial" w:eastAsia="Arial" w:hAnsi="Arial" w:cs="Arial"/>
              </w:rPr>
              <w:t xml:space="preserve"> no se active el detector de metales, el colaborador podrá continuar, mientras que, si se activa el detector de metales, el vigilante respetuosamente solicitará al colaborador pasar una nueva inspección y se procurará establecer que activa el detector.</w:t>
            </w:r>
          </w:p>
          <w:p w14:paraId="727D1848" w14:textId="77777777" w:rsidR="008413B6" w:rsidRDefault="008413B6">
            <w:pPr>
              <w:jc w:val="both"/>
              <w:rPr>
                <w:rFonts w:ascii="Arial" w:eastAsia="Arial" w:hAnsi="Arial" w:cs="Arial"/>
              </w:rPr>
            </w:pPr>
          </w:p>
          <w:p w14:paraId="727D1849" w14:textId="44C5AE4F" w:rsidR="008413B6" w:rsidRDefault="00E44065">
            <w:pPr>
              <w:jc w:val="both"/>
              <w:rPr>
                <w:rFonts w:ascii="Arial" w:eastAsia="Arial" w:hAnsi="Arial" w:cs="Arial"/>
              </w:rPr>
            </w:pPr>
            <w:r>
              <w:rPr>
                <w:rFonts w:ascii="Arial" w:eastAsia="Arial" w:hAnsi="Arial" w:cs="Arial"/>
              </w:rPr>
              <w:t xml:space="preserve">Adicionalmente, el </w:t>
            </w:r>
            <w:r>
              <w:rPr>
                <w:rFonts w:ascii="Arial" w:eastAsia="Arial" w:hAnsi="Arial" w:cs="Arial"/>
                <w:b/>
              </w:rPr>
              <w:t>Vigilante</w:t>
            </w:r>
            <w:r>
              <w:rPr>
                <w:rFonts w:ascii="Arial" w:eastAsia="Arial" w:hAnsi="Arial" w:cs="Arial"/>
              </w:rPr>
              <w:t xml:space="preserve"> debe consultar a cada colaborador administrativo si lleva consigo portátiles corporativos y, en caso de que</w:t>
            </w:r>
            <w:r>
              <w:rPr>
                <w:rFonts w:ascii="Arial" w:eastAsia="Arial" w:hAnsi="Arial" w:cs="Arial"/>
              </w:rPr>
              <w:t xml:space="preserve"> su respuesta sea afirmativa, el vigilante debe escanear el código de barras del computador y corroborar que esté asignado al colaborador. En caso de que se hubiera ingresado dispositivos tecnológicos personales validar la minuta donde se estos se registraron.</w:t>
            </w:r>
          </w:p>
        </w:tc>
        <w:tc>
          <w:tcPr>
            <w:tcW w:w="2265" w:type="dxa"/>
            <w:shd w:val="clear" w:color="auto" w:fill="FFFFFF"/>
            <w:vAlign w:val="center"/>
          </w:tcPr>
          <w:p w14:paraId="727D184A" w14:textId="77777777" w:rsidR="008413B6" w:rsidRDefault="00E44065">
            <w:pPr>
              <w:tabs>
                <w:tab w:val="left" w:pos="1837"/>
              </w:tabs>
              <w:jc w:val="center"/>
              <w:rPr>
                <w:rFonts w:ascii="Arial" w:eastAsia="Arial" w:hAnsi="Arial" w:cs="Arial"/>
              </w:rPr>
            </w:pPr>
            <w:r>
              <w:rPr>
                <w:rFonts w:ascii="Arial" w:eastAsia="Arial" w:hAnsi="Arial" w:cs="Arial"/>
              </w:rPr>
              <w:t>Vigilante</w:t>
            </w:r>
          </w:p>
        </w:tc>
        <w:tc>
          <w:tcPr>
            <w:tcW w:w="3165" w:type="dxa"/>
            <w:shd w:val="clear" w:color="auto" w:fill="FFFFFF"/>
            <w:vAlign w:val="center"/>
          </w:tcPr>
          <w:p w14:paraId="727D184B" w14:textId="77777777" w:rsidR="008413B6" w:rsidRDefault="008413B6">
            <w:pPr>
              <w:tabs>
                <w:tab w:val="left" w:pos="1837"/>
              </w:tabs>
              <w:jc w:val="center"/>
              <w:rPr>
                <w:rFonts w:ascii="Arial" w:eastAsia="Arial" w:hAnsi="Arial" w:cs="Arial"/>
              </w:rPr>
            </w:pPr>
          </w:p>
        </w:tc>
      </w:tr>
      <w:tr w:rsidR="008413B6" w14:paraId="727D1854" w14:textId="77777777" w:rsidTr="008413B6">
        <w:trPr>
          <w:cnfStyle w:val="000000100000" w:firstRow="0" w:lastRow="0" w:firstColumn="0" w:lastColumn="0" w:oddVBand="0" w:evenVBand="0" w:oddHBand="1" w:evenHBand="0" w:firstRowFirstColumn="0" w:firstRowLastColumn="0" w:lastRowFirstColumn="0" w:lastRowLastColumn="0"/>
          <w:trHeight w:val="800"/>
          <w:jc w:val="center"/>
        </w:trPr>
        <w:tc>
          <w:tcPr>
            <w:tcW w:w="1140" w:type="dxa"/>
            <w:shd w:val="clear" w:color="auto" w:fill="FFFFFF"/>
            <w:vAlign w:val="center"/>
          </w:tcPr>
          <w:p w14:paraId="727D184D"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DE" wp14:editId="727D18DF">
                  <wp:extent cx="285750" cy="190500"/>
                  <wp:effectExtent l="0" t="0" r="0" b="0"/>
                  <wp:docPr id="2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4E" w14:textId="77777777" w:rsidR="008413B6" w:rsidRDefault="00E44065">
            <w:pPr>
              <w:spacing w:line="276" w:lineRule="auto"/>
              <w:jc w:val="center"/>
              <w:rPr>
                <w:rFonts w:ascii="Arial" w:eastAsia="Arial" w:hAnsi="Arial" w:cs="Arial"/>
              </w:rPr>
            </w:pPr>
            <w:r>
              <w:rPr>
                <w:rFonts w:ascii="Arial" w:eastAsia="Arial" w:hAnsi="Arial" w:cs="Arial"/>
              </w:rPr>
              <w:t>Revisar el baúl de los vehículos</w:t>
            </w:r>
          </w:p>
        </w:tc>
        <w:tc>
          <w:tcPr>
            <w:tcW w:w="5865" w:type="dxa"/>
            <w:shd w:val="clear" w:color="auto" w:fill="FFFFFF"/>
            <w:vAlign w:val="center"/>
          </w:tcPr>
          <w:p w14:paraId="727D184F" w14:textId="77777777" w:rsidR="008413B6" w:rsidRDefault="00E44065">
            <w:pPr>
              <w:jc w:val="both"/>
              <w:rPr>
                <w:rFonts w:ascii="Arial" w:eastAsia="Arial" w:hAnsi="Arial" w:cs="Arial"/>
              </w:rPr>
            </w:pPr>
            <w:r>
              <w:rPr>
                <w:rFonts w:ascii="Arial" w:eastAsia="Arial" w:hAnsi="Arial" w:cs="Arial"/>
              </w:rPr>
              <w:t xml:space="preserve">El </w:t>
            </w:r>
            <w:r>
              <w:rPr>
                <w:rFonts w:ascii="Arial" w:eastAsia="Arial" w:hAnsi="Arial" w:cs="Arial"/>
                <w:b/>
              </w:rPr>
              <w:t>Vigilante</w:t>
            </w:r>
            <w:r>
              <w:rPr>
                <w:rFonts w:ascii="Arial" w:eastAsia="Arial" w:hAnsi="Arial" w:cs="Arial"/>
              </w:rPr>
              <w:t xml:space="preserve"> revisa el baúl tanto como el interior del vehículo y, en caso de ser motocicletas y contar con baúl interno o externo, igualmente se debe disponer a chequeo del vigilante.</w:t>
            </w:r>
          </w:p>
          <w:p w14:paraId="727D1850" w14:textId="77777777" w:rsidR="008413B6" w:rsidRDefault="008413B6">
            <w:pPr>
              <w:jc w:val="both"/>
              <w:rPr>
                <w:rFonts w:ascii="Arial" w:eastAsia="Arial" w:hAnsi="Arial" w:cs="Arial"/>
              </w:rPr>
            </w:pPr>
          </w:p>
          <w:p w14:paraId="727D1851" w14:textId="77777777" w:rsidR="008413B6" w:rsidRDefault="00E44065">
            <w:pPr>
              <w:jc w:val="both"/>
              <w:rPr>
                <w:rFonts w:ascii="Arial" w:eastAsia="Arial" w:hAnsi="Arial" w:cs="Arial"/>
              </w:rPr>
            </w:pPr>
            <w:r>
              <w:rPr>
                <w:rFonts w:ascii="Arial" w:eastAsia="Arial" w:hAnsi="Arial" w:cs="Arial"/>
                <w:b/>
              </w:rPr>
              <w:t>Nota:</w:t>
            </w:r>
            <w:r>
              <w:rPr>
                <w:rFonts w:ascii="Arial" w:eastAsia="Arial" w:hAnsi="Arial" w:cs="Arial"/>
              </w:rPr>
              <w:t xml:space="preserve"> La inspección aplica para la salida de los vehículos y motos cuando el colaborador tiene el vehículo en el portón para salir de la empresa</w:t>
            </w:r>
          </w:p>
        </w:tc>
        <w:tc>
          <w:tcPr>
            <w:tcW w:w="2265" w:type="dxa"/>
            <w:shd w:val="clear" w:color="auto" w:fill="FFFFFF"/>
            <w:vAlign w:val="center"/>
          </w:tcPr>
          <w:p w14:paraId="727D1852" w14:textId="77777777" w:rsidR="008413B6" w:rsidRDefault="00E44065">
            <w:pPr>
              <w:tabs>
                <w:tab w:val="left" w:pos="1837"/>
              </w:tabs>
              <w:jc w:val="center"/>
              <w:rPr>
                <w:rFonts w:ascii="Arial" w:eastAsia="Arial" w:hAnsi="Arial" w:cs="Arial"/>
              </w:rPr>
            </w:pPr>
            <w:r>
              <w:rPr>
                <w:rFonts w:ascii="Arial" w:eastAsia="Arial" w:hAnsi="Arial" w:cs="Arial"/>
              </w:rPr>
              <w:t>Vigilante</w:t>
            </w:r>
          </w:p>
        </w:tc>
        <w:tc>
          <w:tcPr>
            <w:tcW w:w="3165" w:type="dxa"/>
            <w:shd w:val="clear" w:color="auto" w:fill="FFFFFF"/>
            <w:vAlign w:val="center"/>
          </w:tcPr>
          <w:p w14:paraId="727D1853" w14:textId="77777777" w:rsidR="008413B6" w:rsidRDefault="008413B6">
            <w:pPr>
              <w:tabs>
                <w:tab w:val="left" w:pos="1837"/>
              </w:tabs>
              <w:jc w:val="center"/>
              <w:rPr>
                <w:rFonts w:ascii="Arial" w:eastAsia="Arial" w:hAnsi="Arial" w:cs="Arial"/>
              </w:rPr>
            </w:pPr>
          </w:p>
        </w:tc>
      </w:tr>
      <w:tr w:rsidR="008413B6" w14:paraId="727D1859" w14:textId="77777777" w:rsidTr="008413B6">
        <w:trPr>
          <w:cnfStyle w:val="000000010000" w:firstRow="0" w:lastRow="0" w:firstColumn="0" w:lastColumn="0" w:oddVBand="0" w:evenVBand="0" w:oddHBand="0" w:evenHBand="1" w:firstRowFirstColumn="0" w:firstRowLastColumn="0" w:lastRowFirstColumn="0" w:lastRowLastColumn="0"/>
          <w:trHeight w:val="566"/>
          <w:jc w:val="center"/>
        </w:trPr>
        <w:tc>
          <w:tcPr>
            <w:tcW w:w="1140" w:type="dxa"/>
            <w:shd w:val="clear" w:color="auto" w:fill="FFFFFF"/>
            <w:vAlign w:val="center"/>
          </w:tcPr>
          <w:p w14:paraId="727D1855"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E0" wp14:editId="727D18E1">
                  <wp:extent cx="280988" cy="266700"/>
                  <wp:effectExtent l="0" t="0" r="0" b="0"/>
                  <wp:docPr id="2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280988" cy="266700"/>
                          </a:xfrm>
                          <a:prstGeom prst="rect">
                            <a:avLst/>
                          </a:prstGeom>
                          <a:ln/>
                        </pic:spPr>
                      </pic:pic>
                    </a:graphicData>
                  </a:graphic>
                </wp:inline>
              </w:drawing>
            </w:r>
          </w:p>
        </w:tc>
        <w:tc>
          <w:tcPr>
            <w:tcW w:w="2310" w:type="dxa"/>
            <w:shd w:val="clear" w:color="auto" w:fill="FFFFFF"/>
            <w:vAlign w:val="center"/>
          </w:tcPr>
          <w:p w14:paraId="727D1856" w14:textId="77777777" w:rsidR="008413B6" w:rsidRDefault="008413B6">
            <w:pPr>
              <w:spacing w:line="276" w:lineRule="auto"/>
              <w:jc w:val="center"/>
              <w:rPr>
                <w:rFonts w:ascii="Arial" w:eastAsia="Arial" w:hAnsi="Arial" w:cs="Arial"/>
              </w:rPr>
            </w:pPr>
          </w:p>
        </w:tc>
        <w:tc>
          <w:tcPr>
            <w:tcW w:w="8130" w:type="dxa"/>
            <w:gridSpan w:val="2"/>
            <w:shd w:val="clear" w:color="auto" w:fill="FFFFFF"/>
            <w:vAlign w:val="center"/>
          </w:tcPr>
          <w:p w14:paraId="727D1857" w14:textId="77777777" w:rsidR="008413B6" w:rsidRDefault="00E44065">
            <w:pPr>
              <w:tabs>
                <w:tab w:val="left" w:pos="1837"/>
              </w:tabs>
              <w:jc w:val="both"/>
              <w:rPr>
                <w:rFonts w:ascii="Arial" w:eastAsia="Arial" w:hAnsi="Arial" w:cs="Arial"/>
              </w:rPr>
            </w:pPr>
            <w:r>
              <w:rPr>
                <w:rFonts w:ascii="Arial" w:eastAsia="Arial" w:hAnsi="Arial" w:cs="Arial"/>
              </w:rPr>
              <w:t>Fin del procedimiento de Control de Acceso y Correspondencia.</w:t>
            </w:r>
          </w:p>
        </w:tc>
        <w:tc>
          <w:tcPr>
            <w:tcW w:w="3165" w:type="dxa"/>
            <w:shd w:val="clear" w:color="auto" w:fill="FFFFFF"/>
            <w:vAlign w:val="center"/>
          </w:tcPr>
          <w:p w14:paraId="727D1858" w14:textId="77777777" w:rsidR="008413B6" w:rsidRDefault="008413B6">
            <w:pPr>
              <w:tabs>
                <w:tab w:val="left" w:pos="1837"/>
              </w:tabs>
              <w:jc w:val="center"/>
              <w:rPr>
                <w:rFonts w:ascii="Arial" w:eastAsia="Arial" w:hAnsi="Arial" w:cs="Arial"/>
              </w:rPr>
            </w:pPr>
          </w:p>
        </w:tc>
      </w:tr>
      <w:tr w:rsidR="008413B6" w14:paraId="727D185B" w14:textId="77777777" w:rsidTr="008413B6">
        <w:trPr>
          <w:cnfStyle w:val="000000100000" w:firstRow="0" w:lastRow="0" w:firstColumn="0" w:lastColumn="0" w:oddVBand="0" w:evenVBand="0" w:oddHBand="1" w:evenHBand="0" w:firstRowFirstColumn="0" w:firstRowLastColumn="0" w:lastRowFirstColumn="0" w:lastRowLastColumn="0"/>
          <w:trHeight w:val="220"/>
          <w:jc w:val="center"/>
        </w:trPr>
        <w:tc>
          <w:tcPr>
            <w:tcW w:w="14745" w:type="dxa"/>
            <w:gridSpan w:val="5"/>
            <w:shd w:val="clear" w:color="auto" w:fill="CFE2F3"/>
            <w:vAlign w:val="center"/>
          </w:tcPr>
          <w:p w14:paraId="727D185A" w14:textId="77777777" w:rsidR="008413B6" w:rsidRDefault="00E44065">
            <w:pPr>
              <w:spacing w:line="276" w:lineRule="auto"/>
              <w:jc w:val="center"/>
              <w:rPr>
                <w:rFonts w:ascii="Arial" w:eastAsia="Arial" w:hAnsi="Arial" w:cs="Arial"/>
                <w:b/>
              </w:rPr>
            </w:pPr>
            <w:r>
              <w:rPr>
                <w:rFonts w:ascii="Arial" w:eastAsia="Arial" w:hAnsi="Arial" w:cs="Arial"/>
                <w:b/>
              </w:rPr>
              <w:t>Terceros</w:t>
            </w:r>
          </w:p>
        </w:tc>
      </w:tr>
      <w:tr w:rsidR="008413B6" w14:paraId="727D1861" w14:textId="77777777" w:rsidTr="008413B6">
        <w:trPr>
          <w:cnfStyle w:val="000000010000" w:firstRow="0" w:lastRow="0" w:firstColumn="0" w:lastColumn="0" w:oddVBand="0" w:evenVBand="0" w:oddHBand="0" w:evenHBand="1" w:firstRowFirstColumn="0" w:firstRowLastColumn="0" w:lastRowFirstColumn="0" w:lastRowLastColumn="0"/>
          <w:trHeight w:val="220"/>
          <w:jc w:val="center"/>
        </w:trPr>
        <w:tc>
          <w:tcPr>
            <w:tcW w:w="1140" w:type="dxa"/>
            <w:shd w:val="clear" w:color="auto" w:fill="FFFFFF"/>
            <w:vAlign w:val="center"/>
          </w:tcPr>
          <w:p w14:paraId="727D185C"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E2" wp14:editId="727D18E3">
                  <wp:extent cx="285750" cy="190500"/>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5D" w14:textId="77777777" w:rsidR="008413B6" w:rsidRDefault="00E44065">
            <w:pPr>
              <w:keepNext/>
              <w:keepLines/>
              <w:spacing w:before="40" w:line="269" w:lineRule="auto"/>
              <w:jc w:val="center"/>
              <w:rPr>
                <w:rFonts w:ascii="Arial" w:eastAsia="Arial" w:hAnsi="Arial" w:cs="Arial"/>
                <w:color w:val="222222"/>
                <w:highlight w:val="white"/>
              </w:rPr>
            </w:pPr>
            <w:r>
              <w:rPr>
                <w:rFonts w:ascii="Arial" w:eastAsia="Arial" w:hAnsi="Arial" w:cs="Arial"/>
                <w:color w:val="222222"/>
                <w:highlight w:val="white"/>
              </w:rPr>
              <w:t>Compartir el formulario de ingreso de visitantes al Tercero</w:t>
            </w:r>
          </w:p>
        </w:tc>
        <w:tc>
          <w:tcPr>
            <w:tcW w:w="5865" w:type="dxa"/>
            <w:shd w:val="clear" w:color="auto" w:fill="FFFFFF"/>
            <w:vAlign w:val="center"/>
          </w:tcPr>
          <w:p w14:paraId="727D185E" w14:textId="77777777" w:rsidR="008413B6" w:rsidRDefault="00E44065">
            <w:pPr>
              <w:jc w:val="both"/>
              <w:rPr>
                <w:rFonts w:ascii="Arial" w:eastAsia="Arial" w:hAnsi="Arial" w:cs="Arial"/>
              </w:rPr>
            </w:pPr>
            <w:r>
              <w:rPr>
                <w:rFonts w:ascii="Arial" w:eastAsia="Arial" w:hAnsi="Arial" w:cs="Arial"/>
              </w:rPr>
              <w:t xml:space="preserve">Previo al ingreso del tercero a las instalaciones el </w:t>
            </w:r>
            <w:r>
              <w:rPr>
                <w:rFonts w:ascii="Arial" w:eastAsia="Arial" w:hAnsi="Arial" w:cs="Arial"/>
                <w:b/>
              </w:rPr>
              <w:t>Colaborador</w:t>
            </w:r>
            <w:r>
              <w:rPr>
                <w:rFonts w:ascii="Arial" w:eastAsia="Arial" w:hAnsi="Arial" w:cs="Arial"/>
              </w:rPr>
              <w:t xml:space="preserve"> que espera su visita comparte el </w:t>
            </w:r>
            <w:hyperlink r:id="rId29">
              <w:r w:rsidR="008413B6">
                <w:rPr>
                  <w:rFonts w:ascii="Arial" w:eastAsia="Arial" w:hAnsi="Arial" w:cs="Arial"/>
                  <w:color w:val="1155CC"/>
                  <w:highlight w:val="white"/>
                </w:rPr>
                <w:t>Formulario de Registro de Visitantes</w:t>
              </w:r>
            </w:hyperlink>
            <w:r>
              <w:rPr>
                <w:rFonts w:ascii="Arial" w:eastAsia="Arial" w:hAnsi="Arial" w:cs="Arial"/>
              </w:rPr>
              <w:t xml:space="preserve"> para que sea diligenciado. </w:t>
            </w:r>
          </w:p>
        </w:tc>
        <w:tc>
          <w:tcPr>
            <w:tcW w:w="2265" w:type="dxa"/>
            <w:shd w:val="clear" w:color="auto" w:fill="FFFFFF"/>
            <w:vAlign w:val="center"/>
          </w:tcPr>
          <w:p w14:paraId="727D185F" w14:textId="77777777" w:rsidR="008413B6" w:rsidRDefault="00E44065">
            <w:pPr>
              <w:tabs>
                <w:tab w:val="left" w:pos="1837"/>
              </w:tabs>
              <w:jc w:val="center"/>
              <w:rPr>
                <w:rFonts w:ascii="Arial" w:eastAsia="Arial" w:hAnsi="Arial" w:cs="Arial"/>
              </w:rPr>
            </w:pPr>
            <w:r>
              <w:rPr>
                <w:rFonts w:ascii="Arial" w:eastAsia="Arial" w:hAnsi="Arial" w:cs="Arial"/>
              </w:rPr>
              <w:t>Colaborador</w:t>
            </w:r>
          </w:p>
        </w:tc>
        <w:tc>
          <w:tcPr>
            <w:tcW w:w="3165" w:type="dxa"/>
            <w:shd w:val="clear" w:color="auto" w:fill="FFFFFF"/>
            <w:vAlign w:val="center"/>
          </w:tcPr>
          <w:p w14:paraId="727D1860" w14:textId="77777777" w:rsidR="008413B6" w:rsidRDefault="008413B6">
            <w:pPr>
              <w:jc w:val="center"/>
              <w:rPr>
                <w:rFonts w:ascii="Arial" w:eastAsia="Arial" w:hAnsi="Arial" w:cs="Arial"/>
              </w:rPr>
            </w:pPr>
            <w:hyperlink r:id="rId30">
              <w:r>
                <w:rPr>
                  <w:rFonts w:ascii="Arial" w:eastAsia="Arial" w:hAnsi="Arial" w:cs="Arial"/>
                  <w:highlight w:val="white"/>
                </w:rPr>
                <w:t>Formulario de Registro de Visitantes</w:t>
              </w:r>
            </w:hyperlink>
          </w:p>
        </w:tc>
      </w:tr>
      <w:tr w:rsidR="008413B6" w14:paraId="727D1869" w14:textId="77777777" w:rsidTr="008413B6">
        <w:trPr>
          <w:cnfStyle w:val="000000100000" w:firstRow="0" w:lastRow="0" w:firstColumn="0" w:lastColumn="0" w:oddVBand="0" w:evenVBand="0" w:oddHBand="1" w:evenHBand="0" w:firstRowFirstColumn="0" w:firstRowLastColumn="0" w:lastRowFirstColumn="0" w:lastRowLastColumn="0"/>
          <w:trHeight w:val="220"/>
          <w:jc w:val="center"/>
        </w:trPr>
        <w:tc>
          <w:tcPr>
            <w:tcW w:w="1140" w:type="dxa"/>
            <w:shd w:val="clear" w:color="auto" w:fill="FFFFFF"/>
            <w:vAlign w:val="center"/>
          </w:tcPr>
          <w:p w14:paraId="727D1862"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E4" wp14:editId="727D18E5">
                  <wp:extent cx="285750" cy="190500"/>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63" w14:textId="77777777" w:rsidR="008413B6" w:rsidRDefault="00E44065">
            <w:pPr>
              <w:keepNext/>
              <w:keepLines/>
              <w:spacing w:before="40" w:line="269" w:lineRule="auto"/>
              <w:jc w:val="center"/>
              <w:rPr>
                <w:rFonts w:ascii="Arial" w:eastAsia="Arial" w:hAnsi="Arial" w:cs="Arial"/>
                <w:color w:val="222222"/>
                <w:highlight w:val="white"/>
              </w:rPr>
            </w:pPr>
            <w:r>
              <w:rPr>
                <w:rFonts w:ascii="Arial" w:eastAsia="Arial" w:hAnsi="Arial" w:cs="Arial"/>
                <w:color w:val="222222"/>
                <w:highlight w:val="white"/>
              </w:rPr>
              <w:t>Ingreso y registro del tercero</w:t>
            </w:r>
          </w:p>
        </w:tc>
        <w:tc>
          <w:tcPr>
            <w:tcW w:w="5865" w:type="dxa"/>
            <w:shd w:val="clear" w:color="auto" w:fill="FFFFFF"/>
            <w:vAlign w:val="center"/>
          </w:tcPr>
          <w:p w14:paraId="727D1864" w14:textId="77777777" w:rsidR="008413B6" w:rsidRDefault="00E44065">
            <w:pPr>
              <w:jc w:val="both"/>
              <w:rPr>
                <w:rFonts w:ascii="Arial" w:eastAsia="Arial" w:hAnsi="Arial" w:cs="Arial"/>
              </w:rPr>
            </w:pPr>
            <w:r>
              <w:rPr>
                <w:rFonts w:ascii="Arial" w:eastAsia="Arial" w:hAnsi="Arial" w:cs="Arial"/>
              </w:rPr>
              <w:t xml:space="preserve">El </w:t>
            </w:r>
            <w:r>
              <w:rPr>
                <w:rFonts w:ascii="Arial" w:eastAsia="Arial" w:hAnsi="Arial" w:cs="Arial"/>
                <w:b/>
              </w:rPr>
              <w:t>Vigilante</w:t>
            </w:r>
            <w:r>
              <w:rPr>
                <w:rFonts w:ascii="Arial" w:eastAsia="Arial" w:hAnsi="Arial" w:cs="Arial"/>
              </w:rPr>
              <w:t xml:space="preserve"> debe verificar que el visitante se encuentre relacionado en la </w:t>
            </w:r>
            <w:hyperlink r:id="rId31" w:anchor="gid=1374520649">
              <w:r w:rsidR="008413B6">
                <w:rPr>
                  <w:rFonts w:ascii="Arial" w:eastAsia="Arial" w:hAnsi="Arial" w:cs="Arial"/>
                  <w:color w:val="1155CC"/>
                </w:rPr>
                <w:t>Hoja de respuestas del Formulario de Registro de Visitantes</w:t>
              </w:r>
            </w:hyperlink>
            <w:r>
              <w:rPr>
                <w:rFonts w:ascii="Arial" w:eastAsia="Arial" w:hAnsi="Arial" w:cs="Arial"/>
              </w:rPr>
              <w:t xml:space="preserve">; de no ser así, debe hacer el registro completo en el sistema de ingreso. </w:t>
            </w:r>
            <w:r>
              <w:rPr>
                <w:rFonts w:ascii="Arial" w:eastAsia="Arial" w:hAnsi="Arial" w:cs="Arial"/>
                <w:highlight w:val="white"/>
              </w:rPr>
              <w:t xml:space="preserve">Si el visitante se registró oportunamente, se corroborará que los datos suministrados correspondan a la persona, dispositivos y vehículos que pretende ingresar; de no ser así se debe ajustar los datos que cambian en la </w:t>
            </w:r>
            <w:hyperlink r:id="rId32" w:anchor="gid=1374520649">
              <w:r w:rsidR="008413B6">
                <w:rPr>
                  <w:rFonts w:ascii="Arial" w:eastAsia="Arial" w:hAnsi="Arial" w:cs="Arial"/>
                  <w:color w:val="1155CC"/>
                </w:rPr>
                <w:t>Hoja de respuestas del Formulario de Registro de Visitantes</w:t>
              </w:r>
            </w:hyperlink>
            <w:r>
              <w:rPr>
                <w:rFonts w:ascii="Arial" w:eastAsia="Arial" w:hAnsi="Arial" w:cs="Arial"/>
              </w:rPr>
              <w:t>.</w:t>
            </w:r>
          </w:p>
          <w:p w14:paraId="727D1865" w14:textId="77777777" w:rsidR="008413B6" w:rsidRDefault="008413B6">
            <w:pPr>
              <w:jc w:val="both"/>
              <w:rPr>
                <w:rFonts w:ascii="Arial" w:eastAsia="Arial" w:hAnsi="Arial" w:cs="Arial"/>
              </w:rPr>
            </w:pPr>
          </w:p>
          <w:p w14:paraId="727D1866" w14:textId="77777777" w:rsidR="008413B6" w:rsidRDefault="00E44065">
            <w:pPr>
              <w:jc w:val="both"/>
              <w:rPr>
                <w:rFonts w:ascii="Arial" w:eastAsia="Arial" w:hAnsi="Arial" w:cs="Arial"/>
              </w:rPr>
            </w:pPr>
            <w:r>
              <w:rPr>
                <w:rFonts w:ascii="Arial" w:eastAsia="Arial" w:hAnsi="Arial" w:cs="Arial"/>
              </w:rPr>
              <w:t xml:space="preserve">Si el tercero ingresa con vehículo el </w:t>
            </w:r>
            <w:r>
              <w:rPr>
                <w:rFonts w:ascii="Arial" w:eastAsia="Arial" w:hAnsi="Arial" w:cs="Arial"/>
                <w:b/>
              </w:rPr>
              <w:t>Vigilante</w:t>
            </w:r>
            <w:r>
              <w:rPr>
                <w:rFonts w:ascii="Arial" w:eastAsia="Arial" w:hAnsi="Arial" w:cs="Arial"/>
              </w:rPr>
              <w:t xml:space="preserve"> debe realizar el registro correspondiente de los vehículos en la bitácora digital del software suministrado por la empresa prestadora del servicio de vigilancia o el sistema de ingreso de las talanqueras debe registrar la placa del vehículo que ingresa. De igual forma, el visitante realiza una inspección a los vehículos a su ingreso y salida.</w:t>
            </w:r>
          </w:p>
        </w:tc>
        <w:tc>
          <w:tcPr>
            <w:tcW w:w="2265" w:type="dxa"/>
            <w:shd w:val="clear" w:color="auto" w:fill="FFFFFF"/>
            <w:vAlign w:val="center"/>
          </w:tcPr>
          <w:p w14:paraId="727D1867" w14:textId="77777777" w:rsidR="008413B6" w:rsidRDefault="00E44065">
            <w:pPr>
              <w:tabs>
                <w:tab w:val="left" w:pos="1837"/>
              </w:tabs>
              <w:jc w:val="center"/>
              <w:rPr>
                <w:rFonts w:ascii="Arial" w:eastAsia="Arial" w:hAnsi="Arial" w:cs="Arial"/>
              </w:rPr>
            </w:pPr>
            <w:r>
              <w:rPr>
                <w:rFonts w:ascii="Arial" w:eastAsia="Arial" w:hAnsi="Arial" w:cs="Arial"/>
              </w:rPr>
              <w:t>Vigilante</w:t>
            </w:r>
          </w:p>
        </w:tc>
        <w:tc>
          <w:tcPr>
            <w:tcW w:w="3165" w:type="dxa"/>
            <w:shd w:val="clear" w:color="auto" w:fill="FFFFFF"/>
            <w:vAlign w:val="center"/>
          </w:tcPr>
          <w:p w14:paraId="727D1868" w14:textId="77777777" w:rsidR="008413B6" w:rsidRDefault="008413B6">
            <w:pPr>
              <w:jc w:val="center"/>
              <w:rPr>
                <w:rFonts w:ascii="Arial" w:eastAsia="Arial" w:hAnsi="Arial" w:cs="Arial"/>
                <w:highlight w:val="white"/>
              </w:rPr>
            </w:pPr>
            <w:hyperlink r:id="rId33" w:anchor="gid=1374520649">
              <w:r>
                <w:rPr>
                  <w:rFonts w:ascii="Arial" w:eastAsia="Arial" w:hAnsi="Arial" w:cs="Arial"/>
                </w:rPr>
                <w:t>Hoja de respuestas del Formulario de Registro de Visitantes</w:t>
              </w:r>
            </w:hyperlink>
          </w:p>
        </w:tc>
      </w:tr>
      <w:tr w:rsidR="008413B6" w14:paraId="727D1870" w14:textId="77777777" w:rsidTr="008413B6">
        <w:trPr>
          <w:cnfStyle w:val="000000010000" w:firstRow="0" w:lastRow="0" w:firstColumn="0" w:lastColumn="0" w:oddVBand="0" w:evenVBand="0" w:oddHBand="0" w:evenHBand="1" w:firstRowFirstColumn="0" w:firstRowLastColumn="0" w:lastRowFirstColumn="0" w:lastRowLastColumn="0"/>
          <w:trHeight w:val="220"/>
          <w:jc w:val="center"/>
        </w:trPr>
        <w:tc>
          <w:tcPr>
            <w:tcW w:w="1140" w:type="dxa"/>
            <w:shd w:val="clear" w:color="auto" w:fill="FFFFFF"/>
            <w:vAlign w:val="center"/>
          </w:tcPr>
          <w:p w14:paraId="727D186A"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E6" wp14:editId="727D18E7">
                  <wp:extent cx="285750" cy="19050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6B" w14:textId="77777777" w:rsidR="008413B6" w:rsidRDefault="00E44065">
            <w:pPr>
              <w:keepNext/>
              <w:keepLines/>
              <w:spacing w:before="40" w:line="269" w:lineRule="auto"/>
              <w:jc w:val="center"/>
              <w:rPr>
                <w:rFonts w:ascii="Arial" w:eastAsia="Arial" w:hAnsi="Arial" w:cs="Arial"/>
                <w:color w:val="222222"/>
                <w:highlight w:val="white"/>
              </w:rPr>
            </w:pPr>
            <w:r>
              <w:rPr>
                <w:rFonts w:ascii="Arial" w:eastAsia="Arial" w:hAnsi="Arial" w:cs="Arial"/>
                <w:color w:val="222222"/>
                <w:highlight w:val="white"/>
              </w:rPr>
              <w:t>Registrar el ingreso de elementos personales</w:t>
            </w:r>
          </w:p>
        </w:tc>
        <w:tc>
          <w:tcPr>
            <w:tcW w:w="5865" w:type="dxa"/>
            <w:shd w:val="clear" w:color="auto" w:fill="FFFFFF"/>
            <w:vAlign w:val="center"/>
          </w:tcPr>
          <w:p w14:paraId="727D186C" w14:textId="77777777" w:rsidR="008413B6" w:rsidRDefault="00E44065">
            <w:pPr>
              <w:jc w:val="both"/>
              <w:rPr>
                <w:rFonts w:ascii="Arial" w:eastAsia="Arial" w:hAnsi="Arial" w:cs="Arial"/>
              </w:rPr>
            </w:pPr>
            <w:r>
              <w:rPr>
                <w:rFonts w:ascii="Arial" w:eastAsia="Arial" w:hAnsi="Arial" w:cs="Arial"/>
              </w:rPr>
              <w:t xml:space="preserve">El </w:t>
            </w:r>
            <w:r>
              <w:rPr>
                <w:rFonts w:ascii="Arial" w:eastAsia="Arial" w:hAnsi="Arial" w:cs="Arial"/>
                <w:b/>
              </w:rPr>
              <w:t>Vigilante</w:t>
            </w:r>
            <w:r>
              <w:rPr>
                <w:rFonts w:ascii="Arial" w:eastAsia="Arial" w:hAnsi="Arial" w:cs="Arial"/>
              </w:rPr>
              <w:t xml:space="preserve"> consultará al visitante si ingresa consigo armas, las cuáles en ningún caso están permitidas acceder a las instalaciones, y lo valida en su inspección inicial. Si dentro de la pertenencias del visitante se encuentran dispositivos tecnológicos u objetos personales (herramientas,...), el </w:t>
            </w:r>
            <w:r>
              <w:rPr>
                <w:rFonts w:ascii="Arial" w:eastAsia="Arial" w:hAnsi="Arial" w:cs="Arial"/>
                <w:b/>
              </w:rPr>
              <w:t>Vigilante</w:t>
            </w:r>
            <w:r>
              <w:rPr>
                <w:rFonts w:ascii="Arial" w:eastAsia="Arial" w:hAnsi="Arial" w:cs="Arial"/>
              </w:rPr>
              <w:t xml:space="preserve"> debe registrar en la minuta (elemento, características y número de identificación)  para que se tenga en cuenta y permita cuando se retire de las instalaciones.</w:t>
            </w:r>
          </w:p>
        </w:tc>
        <w:tc>
          <w:tcPr>
            <w:tcW w:w="2265" w:type="dxa"/>
            <w:shd w:val="clear" w:color="auto" w:fill="FFFFFF"/>
            <w:vAlign w:val="center"/>
          </w:tcPr>
          <w:p w14:paraId="727D186D" w14:textId="77777777" w:rsidR="008413B6" w:rsidRDefault="00E44065">
            <w:pPr>
              <w:tabs>
                <w:tab w:val="left" w:pos="1837"/>
              </w:tabs>
              <w:jc w:val="center"/>
              <w:rPr>
                <w:rFonts w:ascii="Arial" w:eastAsia="Arial" w:hAnsi="Arial" w:cs="Arial"/>
              </w:rPr>
            </w:pPr>
            <w:r>
              <w:rPr>
                <w:rFonts w:ascii="Arial" w:eastAsia="Arial" w:hAnsi="Arial" w:cs="Arial"/>
              </w:rPr>
              <w:t>Colaboradores</w:t>
            </w:r>
          </w:p>
          <w:p w14:paraId="727D186E" w14:textId="77777777" w:rsidR="008413B6" w:rsidRDefault="00E44065">
            <w:pPr>
              <w:tabs>
                <w:tab w:val="left" w:pos="1837"/>
              </w:tabs>
              <w:jc w:val="center"/>
              <w:rPr>
                <w:rFonts w:ascii="Arial" w:eastAsia="Arial" w:hAnsi="Arial" w:cs="Arial"/>
              </w:rPr>
            </w:pPr>
            <w:r>
              <w:rPr>
                <w:rFonts w:ascii="Arial" w:eastAsia="Arial" w:hAnsi="Arial" w:cs="Arial"/>
              </w:rPr>
              <w:t>Vigilantes</w:t>
            </w:r>
          </w:p>
        </w:tc>
        <w:tc>
          <w:tcPr>
            <w:tcW w:w="3165" w:type="dxa"/>
            <w:shd w:val="clear" w:color="auto" w:fill="FFFFFF"/>
            <w:vAlign w:val="center"/>
          </w:tcPr>
          <w:p w14:paraId="727D186F" w14:textId="77777777" w:rsidR="008413B6" w:rsidRDefault="00E44065">
            <w:pPr>
              <w:tabs>
                <w:tab w:val="left" w:pos="1837"/>
              </w:tabs>
              <w:jc w:val="center"/>
              <w:rPr>
                <w:rFonts w:ascii="Arial" w:eastAsia="Arial" w:hAnsi="Arial" w:cs="Arial"/>
              </w:rPr>
            </w:pPr>
            <w:r>
              <w:rPr>
                <w:rFonts w:ascii="Arial" w:eastAsia="Arial" w:hAnsi="Arial" w:cs="Arial"/>
              </w:rPr>
              <w:t>Minuta</w:t>
            </w:r>
          </w:p>
        </w:tc>
      </w:tr>
      <w:tr w:rsidR="008413B6" w14:paraId="727D1876" w14:textId="77777777" w:rsidTr="008413B6">
        <w:trPr>
          <w:cnfStyle w:val="000000100000" w:firstRow="0" w:lastRow="0" w:firstColumn="0" w:lastColumn="0" w:oddVBand="0" w:evenVBand="0" w:oddHBand="1" w:evenHBand="0" w:firstRowFirstColumn="0" w:firstRowLastColumn="0" w:lastRowFirstColumn="0" w:lastRowLastColumn="0"/>
          <w:trHeight w:val="220"/>
          <w:jc w:val="center"/>
        </w:trPr>
        <w:tc>
          <w:tcPr>
            <w:tcW w:w="1140" w:type="dxa"/>
            <w:shd w:val="clear" w:color="auto" w:fill="FFFFFF"/>
            <w:vAlign w:val="center"/>
          </w:tcPr>
          <w:p w14:paraId="727D1871"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E8" wp14:editId="727D18E9">
                  <wp:extent cx="285750" cy="190500"/>
                  <wp:effectExtent l="0" t="0" r="0" b="0"/>
                  <wp:docPr id="1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72" w14:textId="77777777" w:rsidR="008413B6" w:rsidRDefault="00E44065">
            <w:pPr>
              <w:keepNext/>
              <w:keepLines/>
              <w:spacing w:before="40" w:line="269" w:lineRule="auto"/>
              <w:jc w:val="center"/>
              <w:rPr>
                <w:rFonts w:ascii="Arial" w:eastAsia="Arial" w:hAnsi="Arial" w:cs="Arial"/>
                <w:color w:val="222222"/>
                <w:highlight w:val="white"/>
              </w:rPr>
            </w:pPr>
            <w:r>
              <w:rPr>
                <w:rFonts w:ascii="Arial" w:eastAsia="Arial" w:hAnsi="Arial" w:cs="Arial"/>
                <w:color w:val="222222"/>
                <w:highlight w:val="white"/>
              </w:rPr>
              <w:t>Reportar el ingreso del visitante a recepción y orientarlo</w:t>
            </w:r>
          </w:p>
        </w:tc>
        <w:tc>
          <w:tcPr>
            <w:tcW w:w="5865" w:type="dxa"/>
            <w:shd w:val="clear" w:color="auto" w:fill="FFFFFF"/>
            <w:vAlign w:val="center"/>
          </w:tcPr>
          <w:p w14:paraId="727D1873" w14:textId="77777777" w:rsidR="008413B6" w:rsidRDefault="00E44065">
            <w:pPr>
              <w:jc w:val="both"/>
              <w:rPr>
                <w:rFonts w:ascii="Arial" w:eastAsia="Arial" w:hAnsi="Arial" w:cs="Arial"/>
              </w:rPr>
            </w:pPr>
            <w:r>
              <w:rPr>
                <w:rFonts w:ascii="Arial" w:eastAsia="Arial" w:hAnsi="Arial" w:cs="Arial"/>
              </w:rPr>
              <w:t xml:space="preserve">El </w:t>
            </w:r>
            <w:r>
              <w:rPr>
                <w:rFonts w:ascii="Arial" w:eastAsia="Arial" w:hAnsi="Arial" w:cs="Arial"/>
                <w:b/>
              </w:rPr>
              <w:t>Vigilante</w:t>
            </w:r>
            <w:r>
              <w:rPr>
                <w:rFonts w:ascii="Arial" w:eastAsia="Arial" w:hAnsi="Arial" w:cs="Arial"/>
              </w:rPr>
              <w:t xml:space="preserve"> le indicará al visitante donde puede estacionarse si es el caso y, lo dirigirá a recepción, donde será recibido por el Auxiliar Administrativo y esperará hasta su encuentro con el colaborador que visita, quien lo acompañará durante toda su estancia en la empresa.</w:t>
            </w:r>
          </w:p>
        </w:tc>
        <w:tc>
          <w:tcPr>
            <w:tcW w:w="2265" w:type="dxa"/>
            <w:shd w:val="clear" w:color="auto" w:fill="FFFFFF"/>
            <w:vAlign w:val="center"/>
          </w:tcPr>
          <w:p w14:paraId="727D1874" w14:textId="77777777" w:rsidR="008413B6" w:rsidRDefault="00E44065">
            <w:pPr>
              <w:tabs>
                <w:tab w:val="left" w:pos="1837"/>
              </w:tabs>
              <w:jc w:val="center"/>
              <w:rPr>
                <w:rFonts w:ascii="Arial" w:eastAsia="Arial" w:hAnsi="Arial" w:cs="Arial"/>
              </w:rPr>
            </w:pPr>
            <w:r>
              <w:rPr>
                <w:rFonts w:ascii="Arial" w:eastAsia="Arial" w:hAnsi="Arial" w:cs="Arial"/>
              </w:rPr>
              <w:t>Visitante</w:t>
            </w:r>
          </w:p>
        </w:tc>
        <w:tc>
          <w:tcPr>
            <w:tcW w:w="3165" w:type="dxa"/>
            <w:shd w:val="clear" w:color="auto" w:fill="FFFFFF"/>
            <w:vAlign w:val="center"/>
          </w:tcPr>
          <w:p w14:paraId="727D1875" w14:textId="77777777" w:rsidR="008413B6" w:rsidRDefault="008413B6">
            <w:pPr>
              <w:jc w:val="center"/>
              <w:rPr>
                <w:rFonts w:ascii="Arial" w:eastAsia="Arial" w:hAnsi="Arial" w:cs="Arial"/>
              </w:rPr>
            </w:pPr>
          </w:p>
        </w:tc>
      </w:tr>
      <w:tr w:rsidR="008413B6" w14:paraId="727D187C" w14:textId="77777777" w:rsidTr="008413B6">
        <w:trPr>
          <w:cnfStyle w:val="000000010000" w:firstRow="0" w:lastRow="0" w:firstColumn="0" w:lastColumn="0" w:oddVBand="0" w:evenVBand="0" w:oddHBand="0" w:evenHBand="1" w:firstRowFirstColumn="0" w:firstRowLastColumn="0" w:lastRowFirstColumn="0" w:lastRowLastColumn="0"/>
          <w:trHeight w:val="220"/>
          <w:jc w:val="center"/>
        </w:trPr>
        <w:tc>
          <w:tcPr>
            <w:tcW w:w="1140" w:type="dxa"/>
            <w:shd w:val="clear" w:color="auto" w:fill="FFFFFF"/>
            <w:vAlign w:val="center"/>
          </w:tcPr>
          <w:p w14:paraId="727D1877"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EA" wp14:editId="727D18EB">
                  <wp:extent cx="285750" cy="190500"/>
                  <wp:effectExtent l="0" t="0" r="0" b="0"/>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78" w14:textId="77777777" w:rsidR="008413B6" w:rsidRDefault="00E44065">
            <w:pPr>
              <w:keepNext/>
              <w:keepLines/>
              <w:spacing w:before="40" w:line="269" w:lineRule="auto"/>
              <w:jc w:val="center"/>
              <w:rPr>
                <w:rFonts w:ascii="Arial" w:eastAsia="Arial" w:hAnsi="Arial" w:cs="Arial"/>
                <w:color w:val="222222"/>
                <w:highlight w:val="white"/>
              </w:rPr>
            </w:pPr>
            <w:r>
              <w:rPr>
                <w:rFonts w:ascii="Arial" w:eastAsia="Arial" w:hAnsi="Arial" w:cs="Arial"/>
                <w:color w:val="222222"/>
                <w:highlight w:val="white"/>
              </w:rPr>
              <w:t>Entregar identificación temporal a la visita</w:t>
            </w:r>
          </w:p>
        </w:tc>
        <w:tc>
          <w:tcPr>
            <w:tcW w:w="5865" w:type="dxa"/>
            <w:shd w:val="clear" w:color="auto" w:fill="FFFFFF"/>
            <w:vAlign w:val="center"/>
          </w:tcPr>
          <w:p w14:paraId="727D1879" w14:textId="7F73ADD6" w:rsidR="008413B6" w:rsidRDefault="00E44065">
            <w:pPr>
              <w:jc w:val="both"/>
              <w:rPr>
                <w:rFonts w:ascii="Arial" w:eastAsia="Arial" w:hAnsi="Arial" w:cs="Arial"/>
              </w:rPr>
            </w:pPr>
            <w:r>
              <w:rPr>
                <w:rFonts w:ascii="Arial" w:eastAsia="Arial" w:hAnsi="Arial" w:cs="Arial"/>
              </w:rPr>
              <w:t>En caso de que</w:t>
            </w:r>
            <w:r>
              <w:rPr>
                <w:rFonts w:ascii="Arial" w:eastAsia="Arial" w:hAnsi="Arial" w:cs="Arial"/>
              </w:rPr>
              <w:t xml:space="preserve"> los datos del visitante sean correctos, el </w:t>
            </w:r>
            <w:r>
              <w:rPr>
                <w:rFonts w:ascii="Arial" w:eastAsia="Arial" w:hAnsi="Arial" w:cs="Arial"/>
                <w:b/>
              </w:rPr>
              <w:t>Vigilante</w:t>
            </w:r>
            <w:r>
              <w:rPr>
                <w:rFonts w:ascii="Arial" w:eastAsia="Arial" w:hAnsi="Arial" w:cs="Arial"/>
              </w:rPr>
              <w:t xml:space="preserve"> debe realizar el adecuado registro y entrega del carnet de identificación que el visitante deberá portar durante su estancia en la empresa, la cual</w:t>
            </w:r>
            <w:r>
              <w:rPr>
                <w:rFonts w:ascii="Arial" w:eastAsia="Arial" w:hAnsi="Arial" w:cs="Arial"/>
              </w:rPr>
              <w:t xml:space="preserve"> deberá devolver al vigilante al momento de retirarse de las instalaciones.</w:t>
            </w:r>
          </w:p>
        </w:tc>
        <w:tc>
          <w:tcPr>
            <w:tcW w:w="2265" w:type="dxa"/>
            <w:shd w:val="clear" w:color="auto" w:fill="FFFFFF"/>
            <w:vAlign w:val="center"/>
          </w:tcPr>
          <w:p w14:paraId="727D187A" w14:textId="77777777" w:rsidR="008413B6" w:rsidRDefault="00E44065">
            <w:pPr>
              <w:tabs>
                <w:tab w:val="left" w:pos="1837"/>
              </w:tabs>
              <w:jc w:val="center"/>
              <w:rPr>
                <w:rFonts w:ascii="Arial" w:eastAsia="Arial" w:hAnsi="Arial" w:cs="Arial"/>
              </w:rPr>
            </w:pPr>
            <w:r>
              <w:rPr>
                <w:rFonts w:ascii="Arial" w:eastAsia="Arial" w:hAnsi="Arial" w:cs="Arial"/>
              </w:rPr>
              <w:t>Vigilante</w:t>
            </w:r>
          </w:p>
        </w:tc>
        <w:tc>
          <w:tcPr>
            <w:tcW w:w="3165" w:type="dxa"/>
            <w:shd w:val="clear" w:color="auto" w:fill="FFFFFF"/>
            <w:vAlign w:val="center"/>
          </w:tcPr>
          <w:p w14:paraId="727D187B" w14:textId="77777777" w:rsidR="008413B6" w:rsidRDefault="008413B6">
            <w:pPr>
              <w:jc w:val="center"/>
              <w:rPr>
                <w:rFonts w:ascii="Arial" w:eastAsia="Arial" w:hAnsi="Arial" w:cs="Arial"/>
              </w:rPr>
            </w:pPr>
          </w:p>
        </w:tc>
      </w:tr>
      <w:tr w:rsidR="008413B6" w14:paraId="727D187F" w14:textId="77777777" w:rsidTr="008413B6">
        <w:trPr>
          <w:cnfStyle w:val="000000100000" w:firstRow="0" w:lastRow="0" w:firstColumn="0" w:lastColumn="0" w:oddVBand="0" w:evenVBand="0" w:oddHBand="1" w:evenHBand="0" w:firstRowFirstColumn="0" w:firstRowLastColumn="0" w:lastRowFirstColumn="0" w:lastRowLastColumn="0"/>
          <w:trHeight w:val="220"/>
          <w:jc w:val="center"/>
        </w:trPr>
        <w:tc>
          <w:tcPr>
            <w:tcW w:w="1140" w:type="dxa"/>
            <w:shd w:val="clear" w:color="auto" w:fill="FFFFFF"/>
            <w:vAlign w:val="center"/>
          </w:tcPr>
          <w:p w14:paraId="727D187D"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EC" wp14:editId="727D18ED">
                  <wp:extent cx="290513" cy="290513"/>
                  <wp:effectExtent l="0" t="0" r="0" b="0"/>
                  <wp:docPr id="2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8"/>
                          <a:srcRect/>
                          <a:stretch>
                            <a:fillRect/>
                          </a:stretch>
                        </pic:blipFill>
                        <pic:spPr>
                          <a:xfrm>
                            <a:off x="0" y="0"/>
                            <a:ext cx="290513" cy="290513"/>
                          </a:xfrm>
                          <a:prstGeom prst="rect">
                            <a:avLst/>
                          </a:prstGeom>
                          <a:ln/>
                        </pic:spPr>
                      </pic:pic>
                    </a:graphicData>
                  </a:graphic>
                </wp:inline>
              </w:drawing>
            </w:r>
          </w:p>
        </w:tc>
        <w:tc>
          <w:tcPr>
            <w:tcW w:w="13605" w:type="dxa"/>
            <w:gridSpan w:val="4"/>
            <w:shd w:val="clear" w:color="auto" w:fill="FFFFFF"/>
            <w:vAlign w:val="center"/>
          </w:tcPr>
          <w:p w14:paraId="727D187E" w14:textId="77777777" w:rsidR="008413B6" w:rsidRDefault="00E44065">
            <w:pPr>
              <w:spacing w:line="276" w:lineRule="auto"/>
              <w:jc w:val="center"/>
              <w:rPr>
                <w:rFonts w:ascii="Arial" w:eastAsia="Arial" w:hAnsi="Arial" w:cs="Arial"/>
                <w:color w:val="222222"/>
                <w:highlight w:val="white"/>
              </w:rPr>
            </w:pPr>
            <w:r>
              <w:rPr>
                <w:rFonts w:ascii="Arial" w:eastAsia="Arial" w:hAnsi="Arial" w:cs="Arial"/>
              </w:rPr>
              <w:t>Tiempo que transcurre entre el ingreso de la visita y su retiro de las instalaciones de la Compañía</w:t>
            </w:r>
          </w:p>
        </w:tc>
      </w:tr>
      <w:tr w:rsidR="008413B6" w14:paraId="727D1887" w14:textId="77777777" w:rsidTr="008413B6">
        <w:trPr>
          <w:cnfStyle w:val="000000010000" w:firstRow="0" w:lastRow="0" w:firstColumn="0" w:lastColumn="0" w:oddVBand="0" w:evenVBand="0" w:oddHBand="0" w:evenHBand="1" w:firstRowFirstColumn="0" w:firstRowLastColumn="0" w:lastRowFirstColumn="0" w:lastRowLastColumn="0"/>
          <w:trHeight w:val="220"/>
          <w:jc w:val="center"/>
        </w:trPr>
        <w:tc>
          <w:tcPr>
            <w:tcW w:w="1140" w:type="dxa"/>
            <w:shd w:val="clear" w:color="auto" w:fill="FFFFFF"/>
            <w:vAlign w:val="center"/>
          </w:tcPr>
          <w:p w14:paraId="727D1880"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EE" wp14:editId="727D18EF">
                  <wp:extent cx="285750" cy="190500"/>
                  <wp:effectExtent l="0" t="0" r="0" b="0"/>
                  <wp:docPr id="1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81" w14:textId="77777777" w:rsidR="008413B6" w:rsidRDefault="00E44065">
            <w:pPr>
              <w:spacing w:line="276" w:lineRule="auto"/>
              <w:jc w:val="center"/>
              <w:rPr>
                <w:rFonts w:ascii="Arial" w:eastAsia="Arial" w:hAnsi="Arial" w:cs="Arial"/>
              </w:rPr>
            </w:pPr>
            <w:r>
              <w:rPr>
                <w:rFonts w:ascii="Arial" w:eastAsia="Arial" w:hAnsi="Arial" w:cs="Arial"/>
              </w:rPr>
              <w:t>Revisar el baúl de los vehículos</w:t>
            </w:r>
          </w:p>
        </w:tc>
        <w:tc>
          <w:tcPr>
            <w:tcW w:w="5865" w:type="dxa"/>
            <w:shd w:val="clear" w:color="auto" w:fill="FFFFFF"/>
            <w:vAlign w:val="center"/>
          </w:tcPr>
          <w:p w14:paraId="727D1882" w14:textId="77777777" w:rsidR="008413B6" w:rsidRDefault="00E44065">
            <w:pPr>
              <w:jc w:val="both"/>
              <w:rPr>
                <w:rFonts w:ascii="Arial" w:eastAsia="Arial" w:hAnsi="Arial" w:cs="Arial"/>
              </w:rPr>
            </w:pPr>
            <w:r>
              <w:rPr>
                <w:rFonts w:ascii="Arial" w:eastAsia="Arial" w:hAnsi="Arial" w:cs="Arial"/>
              </w:rPr>
              <w:t xml:space="preserve">El </w:t>
            </w:r>
            <w:r>
              <w:rPr>
                <w:rFonts w:ascii="Arial" w:eastAsia="Arial" w:hAnsi="Arial" w:cs="Arial"/>
                <w:b/>
              </w:rPr>
              <w:t>Vigilante</w:t>
            </w:r>
            <w:r>
              <w:rPr>
                <w:rFonts w:ascii="Arial" w:eastAsia="Arial" w:hAnsi="Arial" w:cs="Arial"/>
              </w:rPr>
              <w:t xml:space="preserve"> revisa el baúl tanto como el interior del vehículo y, en caso de ser motocicletas y contar con baúl interno o externo, igualmente se debe disponer a chequeo del vigilante.</w:t>
            </w:r>
          </w:p>
          <w:p w14:paraId="727D1883" w14:textId="77777777" w:rsidR="008413B6" w:rsidRDefault="008413B6">
            <w:pPr>
              <w:jc w:val="both"/>
              <w:rPr>
                <w:rFonts w:ascii="Arial" w:eastAsia="Arial" w:hAnsi="Arial" w:cs="Arial"/>
              </w:rPr>
            </w:pPr>
          </w:p>
          <w:p w14:paraId="727D1884" w14:textId="77777777" w:rsidR="008413B6" w:rsidRDefault="00E44065">
            <w:pPr>
              <w:jc w:val="both"/>
              <w:rPr>
                <w:rFonts w:ascii="Arial" w:eastAsia="Arial" w:hAnsi="Arial" w:cs="Arial"/>
              </w:rPr>
            </w:pPr>
            <w:r>
              <w:rPr>
                <w:rFonts w:ascii="Arial" w:eastAsia="Arial" w:hAnsi="Arial" w:cs="Arial"/>
                <w:b/>
              </w:rPr>
              <w:t>Nota:</w:t>
            </w:r>
            <w:r>
              <w:rPr>
                <w:rFonts w:ascii="Arial" w:eastAsia="Arial" w:hAnsi="Arial" w:cs="Arial"/>
              </w:rPr>
              <w:t xml:space="preserve"> La inspección aplica para la salida de los vehículos y motos cuando el colaborador tiene el vehículo en el portón para salir de la empresa</w:t>
            </w:r>
          </w:p>
        </w:tc>
        <w:tc>
          <w:tcPr>
            <w:tcW w:w="2265" w:type="dxa"/>
            <w:shd w:val="clear" w:color="auto" w:fill="FFFFFF"/>
            <w:vAlign w:val="center"/>
          </w:tcPr>
          <w:p w14:paraId="727D1885" w14:textId="77777777" w:rsidR="008413B6" w:rsidRDefault="00E44065">
            <w:pPr>
              <w:tabs>
                <w:tab w:val="left" w:pos="1837"/>
              </w:tabs>
              <w:jc w:val="center"/>
              <w:rPr>
                <w:rFonts w:ascii="Arial" w:eastAsia="Arial" w:hAnsi="Arial" w:cs="Arial"/>
              </w:rPr>
            </w:pPr>
            <w:r>
              <w:rPr>
                <w:rFonts w:ascii="Arial" w:eastAsia="Arial" w:hAnsi="Arial" w:cs="Arial"/>
              </w:rPr>
              <w:t>Vigilante</w:t>
            </w:r>
          </w:p>
        </w:tc>
        <w:tc>
          <w:tcPr>
            <w:tcW w:w="3165" w:type="dxa"/>
            <w:shd w:val="clear" w:color="auto" w:fill="FFFFFF"/>
            <w:vAlign w:val="center"/>
          </w:tcPr>
          <w:p w14:paraId="727D1886" w14:textId="77777777" w:rsidR="008413B6" w:rsidRDefault="008413B6">
            <w:pPr>
              <w:jc w:val="center"/>
              <w:rPr>
                <w:rFonts w:ascii="Arial" w:eastAsia="Arial" w:hAnsi="Arial" w:cs="Arial"/>
              </w:rPr>
            </w:pPr>
          </w:p>
        </w:tc>
      </w:tr>
      <w:tr w:rsidR="008413B6" w14:paraId="727D188C" w14:textId="77777777" w:rsidTr="008413B6">
        <w:trPr>
          <w:cnfStyle w:val="000000100000" w:firstRow="0" w:lastRow="0" w:firstColumn="0" w:lastColumn="0" w:oddVBand="0" w:evenVBand="0" w:oddHBand="1" w:evenHBand="0" w:firstRowFirstColumn="0" w:firstRowLastColumn="0" w:lastRowFirstColumn="0" w:lastRowLastColumn="0"/>
          <w:trHeight w:val="220"/>
          <w:jc w:val="center"/>
        </w:trPr>
        <w:tc>
          <w:tcPr>
            <w:tcW w:w="1140" w:type="dxa"/>
            <w:shd w:val="clear" w:color="auto" w:fill="FFFFFF"/>
            <w:vAlign w:val="center"/>
          </w:tcPr>
          <w:p w14:paraId="727D1888"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F0" wp14:editId="727D18F1">
                  <wp:extent cx="280988" cy="266700"/>
                  <wp:effectExtent l="0" t="0" r="0" b="0"/>
                  <wp:docPr id="2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280988" cy="266700"/>
                          </a:xfrm>
                          <a:prstGeom prst="rect">
                            <a:avLst/>
                          </a:prstGeom>
                          <a:ln/>
                        </pic:spPr>
                      </pic:pic>
                    </a:graphicData>
                  </a:graphic>
                </wp:inline>
              </w:drawing>
            </w:r>
          </w:p>
        </w:tc>
        <w:tc>
          <w:tcPr>
            <w:tcW w:w="2310" w:type="dxa"/>
            <w:shd w:val="clear" w:color="auto" w:fill="FFFFFF"/>
            <w:vAlign w:val="center"/>
          </w:tcPr>
          <w:p w14:paraId="727D1889" w14:textId="77777777" w:rsidR="008413B6" w:rsidRDefault="008413B6">
            <w:pPr>
              <w:spacing w:line="276" w:lineRule="auto"/>
              <w:jc w:val="center"/>
              <w:rPr>
                <w:rFonts w:ascii="Arial" w:eastAsia="Arial" w:hAnsi="Arial" w:cs="Arial"/>
              </w:rPr>
            </w:pPr>
          </w:p>
        </w:tc>
        <w:tc>
          <w:tcPr>
            <w:tcW w:w="8130" w:type="dxa"/>
            <w:gridSpan w:val="2"/>
            <w:shd w:val="clear" w:color="auto" w:fill="FFFFFF"/>
            <w:vAlign w:val="center"/>
          </w:tcPr>
          <w:p w14:paraId="727D188A" w14:textId="77777777" w:rsidR="008413B6" w:rsidRDefault="00E44065">
            <w:pPr>
              <w:tabs>
                <w:tab w:val="left" w:pos="1837"/>
              </w:tabs>
              <w:jc w:val="both"/>
              <w:rPr>
                <w:rFonts w:ascii="Arial" w:eastAsia="Arial" w:hAnsi="Arial" w:cs="Arial"/>
              </w:rPr>
            </w:pPr>
            <w:r>
              <w:rPr>
                <w:rFonts w:ascii="Arial" w:eastAsia="Arial" w:hAnsi="Arial" w:cs="Arial"/>
              </w:rPr>
              <w:t>Fin del procedimiento de Control de Acceso y Correspondencia.</w:t>
            </w:r>
          </w:p>
        </w:tc>
        <w:tc>
          <w:tcPr>
            <w:tcW w:w="3165" w:type="dxa"/>
            <w:shd w:val="clear" w:color="auto" w:fill="FFFFFF"/>
            <w:vAlign w:val="center"/>
          </w:tcPr>
          <w:p w14:paraId="727D188B" w14:textId="77777777" w:rsidR="008413B6" w:rsidRDefault="008413B6">
            <w:pPr>
              <w:jc w:val="center"/>
              <w:rPr>
                <w:rFonts w:ascii="Arial" w:eastAsia="Arial" w:hAnsi="Arial" w:cs="Arial"/>
              </w:rPr>
            </w:pPr>
          </w:p>
        </w:tc>
      </w:tr>
      <w:tr w:rsidR="008413B6" w14:paraId="727D188E" w14:textId="77777777" w:rsidTr="008413B6">
        <w:trPr>
          <w:cnfStyle w:val="000000010000" w:firstRow="0" w:lastRow="0" w:firstColumn="0" w:lastColumn="0" w:oddVBand="0" w:evenVBand="0" w:oddHBand="0" w:evenHBand="1" w:firstRowFirstColumn="0" w:firstRowLastColumn="0" w:lastRowFirstColumn="0" w:lastRowLastColumn="0"/>
          <w:trHeight w:val="283"/>
          <w:jc w:val="center"/>
        </w:trPr>
        <w:tc>
          <w:tcPr>
            <w:tcW w:w="14745" w:type="dxa"/>
            <w:gridSpan w:val="5"/>
            <w:shd w:val="clear" w:color="auto" w:fill="CFE2F3"/>
            <w:vAlign w:val="center"/>
          </w:tcPr>
          <w:p w14:paraId="727D188D" w14:textId="77777777" w:rsidR="008413B6" w:rsidRDefault="00E44065">
            <w:pPr>
              <w:jc w:val="center"/>
              <w:rPr>
                <w:rFonts w:ascii="Arial" w:eastAsia="Arial" w:hAnsi="Arial" w:cs="Arial"/>
                <w:b/>
              </w:rPr>
            </w:pPr>
            <w:r>
              <w:rPr>
                <w:rFonts w:ascii="Arial" w:eastAsia="Arial" w:hAnsi="Arial" w:cs="Arial"/>
                <w:b/>
              </w:rPr>
              <w:t>Correspondencia</w:t>
            </w:r>
          </w:p>
        </w:tc>
      </w:tr>
      <w:tr w:rsidR="008413B6" w14:paraId="727D1896" w14:textId="77777777" w:rsidTr="008413B6">
        <w:trPr>
          <w:cnfStyle w:val="000000100000" w:firstRow="0" w:lastRow="0" w:firstColumn="0" w:lastColumn="0" w:oddVBand="0" w:evenVBand="0" w:oddHBand="1" w:evenHBand="0" w:firstRowFirstColumn="0" w:firstRowLastColumn="0" w:lastRowFirstColumn="0" w:lastRowLastColumn="0"/>
          <w:trHeight w:val="220"/>
          <w:jc w:val="center"/>
        </w:trPr>
        <w:tc>
          <w:tcPr>
            <w:tcW w:w="1140" w:type="dxa"/>
            <w:shd w:val="clear" w:color="auto" w:fill="FFFFFF"/>
            <w:vAlign w:val="center"/>
          </w:tcPr>
          <w:p w14:paraId="727D188F"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F2" wp14:editId="727D18F3">
                  <wp:extent cx="285750" cy="190500"/>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90" w14:textId="77777777" w:rsidR="008413B6" w:rsidRDefault="00E44065">
            <w:pPr>
              <w:spacing w:line="276" w:lineRule="auto"/>
              <w:jc w:val="center"/>
              <w:rPr>
                <w:rFonts w:ascii="Arial" w:eastAsia="Arial" w:hAnsi="Arial" w:cs="Arial"/>
                <w:color w:val="222222"/>
                <w:highlight w:val="white"/>
              </w:rPr>
            </w:pPr>
            <w:r>
              <w:rPr>
                <w:rFonts w:ascii="Arial" w:eastAsia="Arial" w:hAnsi="Arial" w:cs="Arial"/>
                <w:color w:val="222222"/>
                <w:highlight w:val="white"/>
              </w:rPr>
              <w:t>Realizar la recepción de la correspondencia</w:t>
            </w:r>
          </w:p>
        </w:tc>
        <w:tc>
          <w:tcPr>
            <w:tcW w:w="5865" w:type="dxa"/>
            <w:shd w:val="clear" w:color="auto" w:fill="FFFFFF"/>
            <w:vAlign w:val="center"/>
          </w:tcPr>
          <w:p w14:paraId="727D1891" w14:textId="77777777" w:rsidR="008413B6" w:rsidRDefault="00E44065">
            <w:pPr>
              <w:tabs>
                <w:tab w:val="left" w:pos="1575"/>
              </w:tabs>
              <w:spacing w:line="259" w:lineRule="auto"/>
              <w:rPr>
                <w:rFonts w:ascii="Arial" w:eastAsia="Arial" w:hAnsi="Arial" w:cs="Arial"/>
              </w:rPr>
            </w:pPr>
            <w:r>
              <w:rPr>
                <w:rFonts w:ascii="Arial" w:eastAsia="Arial" w:hAnsi="Arial" w:cs="Arial"/>
              </w:rPr>
              <w:t xml:space="preserve">Cuando se realice la entrega de paquetes o correspondencia externa el </w:t>
            </w:r>
            <w:r>
              <w:rPr>
                <w:rFonts w:ascii="Arial" w:eastAsia="Arial" w:hAnsi="Arial" w:cs="Arial"/>
                <w:b/>
              </w:rPr>
              <w:t xml:space="preserve">Auxiliar Administrativo </w:t>
            </w:r>
            <w:r>
              <w:rPr>
                <w:rFonts w:ascii="Arial" w:eastAsia="Arial" w:hAnsi="Arial" w:cs="Arial"/>
              </w:rPr>
              <w:t xml:space="preserve">será el encargado de realizar la recepción y diligenciamiento del </w:t>
            </w:r>
            <w:hyperlink r:id="rId34" w:anchor="gid=0">
              <w:r w:rsidR="008413B6">
                <w:rPr>
                  <w:rFonts w:ascii="Arial" w:eastAsia="Arial" w:hAnsi="Arial" w:cs="Arial"/>
                  <w:color w:val="1155CC"/>
                </w:rPr>
                <w:t>IA-FO-01  Planilla control de correspondencia</w:t>
              </w:r>
            </w:hyperlink>
            <w:r>
              <w:rPr>
                <w:rFonts w:ascii="Arial" w:eastAsia="Arial" w:hAnsi="Arial" w:cs="Arial"/>
              </w:rPr>
              <w:t xml:space="preserve"> en donde se deben diligenciar todos los campos solicitados de acuerdo a las indicaciones del </w:t>
            </w:r>
            <w:hyperlink r:id="rId35">
              <w:r w:rsidR="008413B6">
                <w:rPr>
                  <w:rFonts w:ascii="Arial" w:eastAsia="Arial" w:hAnsi="Arial" w:cs="Arial"/>
                  <w:color w:val="1155CC"/>
                </w:rPr>
                <w:t>IA-IN-05 Instructivo Manejo de la Correspondencia Externa</w:t>
              </w:r>
            </w:hyperlink>
            <w:r>
              <w:rPr>
                <w:rFonts w:ascii="Arial" w:eastAsia="Arial" w:hAnsi="Arial" w:cs="Arial"/>
              </w:rPr>
              <w:t>.</w:t>
            </w:r>
          </w:p>
        </w:tc>
        <w:tc>
          <w:tcPr>
            <w:tcW w:w="2265" w:type="dxa"/>
            <w:shd w:val="clear" w:color="auto" w:fill="FFFFFF"/>
            <w:vAlign w:val="center"/>
          </w:tcPr>
          <w:p w14:paraId="727D1892" w14:textId="77777777" w:rsidR="008413B6" w:rsidRDefault="00E44065">
            <w:pPr>
              <w:tabs>
                <w:tab w:val="left" w:pos="1575"/>
              </w:tabs>
              <w:spacing w:line="259" w:lineRule="auto"/>
              <w:jc w:val="center"/>
              <w:rPr>
                <w:rFonts w:ascii="Arial" w:eastAsia="Arial" w:hAnsi="Arial" w:cs="Arial"/>
              </w:rPr>
            </w:pPr>
            <w:r>
              <w:rPr>
                <w:rFonts w:ascii="Arial" w:eastAsia="Arial" w:hAnsi="Arial" w:cs="Arial"/>
              </w:rPr>
              <w:t xml:space="preserve">Auxiliar Administrativo </w:t>
            </w:r>
          </w:p>
        </w:tc>
        <w:tc>
          <w:tcPr>
            <w:tcW w:w="3165" w:type="dxa"/>
            <w:shd w:val="clear" w:color="auto" w:fill="FFFFFF"/>
            <w:vAlign w:val="center"/>
          </w:tcPr>
          <w:p w14:paraId="727D1893" w14:textId="77777777" w:rsidR="008413B6" w:rsidRDefault="008413B6">
            <w:pPr>
              <w:tabs>
                <w:tab w:val="left" w:pos="1575"/>
              </w:tabs>
              <w:spacing w:line="259" w:lineRule="auto"/>
              <w:jc w:val="center"/>
              <w:rPr>
                <w:rFonts w:ascii="Arial" w:eastAsia="Arial" w:hAnsi="Arial" w:cs="Arial"/>
              </w:rPr>
            </w:pPr>
            <w:hyperlink r:id="rId36" w:anchor="gid=0">
              <w:r>
                <w:rPr>
                  <w:rFonts w:ascii="Arial" w:eastAsia="Arial" w:hAnsi="Arial" w:cs="Arial"/>
                </w:rPr>
                <w:t>IA-FO-01  Planilla control de correspondencia</w:t>
              </w:r>
            </w:hyperlink>
          </w:p>
          <w:p w14:paraId="727D1894" w14:textId="77777777" w:rsidR="008413B6" w:rsidRDefault="008413B6">
            <w:pPr>
              <w:tabs>
                <w:tab w:val="left" w:pos="1575"/>
              </w:tabs>
              <w:spacing w:line="259" w:lineRule="auto"/>
              <w:jc w:val="center"/>
              <w:rPr>
                <w:rFonts w:ascii="Arial" w:eastAsia="Arial" w:hAnsi="Arial" w:cs="Arial"/>
              </w:rPr>
            </w:pPr>
          </w:p>
          <w:p w14:paraId="727D1895" w14:textId="77777777" w:rsidR="008413B6" w:rsidRDefault="008413B6">
            <w:pPr>
              <w:tabs>
                <w:tab w:val="left" w:pos="1837"/>
              </w:tabs>
              <w:jc w:val="center"/>
              <w:rPr>
                <w:rFonts w:ascii="Arial" w:eastAsia="Arial" w:hAnsi="Arial" w:cs="Arial"/>
              </w:rPr>
            </w:pPr>
            <w:hyperlink r:id="rId37">
              <w:r>
                <w:rPr>
                  <w:rFonts w:ascii="Arial" w:eastAsia="Arial" w:hAnsi="Arial" w:cs="Arial"/>
                </w:rPr>
                <w:t>IA-IN-05 Instructivo Manejo de la Correspondencia Externa</w:t>
              </w:r>
            </w:hyperlink>
          </w:p>
        </w:tc>
      </w:tr>
      <w:tr w:rsidR="008413B6" w14:paraId="727D189C" w14:textId="77777777" w:rsidTr="008413B6">
        <w:trPr>
          <w:cnfStyle w:val="000000010000" w:firstRow="0" w:lastRow="0" w:firstColumn="0" w:lastColumn="0" w:oddVBand="0" w:evenVBand="0" w:oddHBand="0" w:evenHBand="1" w:firstRowFirstColumn="0" w:firstRowLastColumn="0" w:lastRowFirstColumn="0" w:lastRowLastColumn="0"/>
          <w:trHeight w:val="220"/>
          <w:jc w:val="center"/>
        </w:trPr>
        <w:tc>
          <w:tcPr>
            <w:tcW w:w="1140" w:type="dxa"/>
            <w:shd w:val="clear" w:color="auto" w:fill="FFFFFF"/>
            <w:vAlign w:val="center"/>
          </w:tcPr>
          <w:p w14:paraId="727D1897"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F4" wp14:editId="727D18F5">
                  <wp:extent cx="285750" cy="190500"/>
                  <wp:effectExtent l="0" t="0" r="0" b="0"/>
                  <wp:docPr id="1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98" w14:textId="77777777" w:rsidR="008413B6" w:rsidRDefault="00E44065">
            <w:pPr>
              <w:spacing w:line="276" w:lineRule="auto"/>
              <w:jc w:val="center"/>
              <w:rPr>
                <w:rFonts w:ascii="Arial" w:eastAsia="Arial" w:hAnsi="Arial" w:cs="Arial"/>
                <w:color w:val="222222"/>
                <w:highlight w:val="white"/>
              </w:rPr>
            </w:pPr>
            <w:r>
              <w:rPr>
                <w:rFonts w:ascii="Arial" w:eastAsia="Arial" w:hAnsi="Arial" w:cs="Arial"/>
                <w:color w:val="222222"/>
                <w:highlight w:val="white"/>
              </w:rPr>
              <w:t>Inspeccionar el correo o paquetes recibidos</w:t>
            </w:r>
          </w:p>
        </w:tc>
        <w:tc>
          <w:tcPr>
            <w:tcW w:w="5865" w:type="dxa"/>
            <w:shd w:val="clear" w:color="auto" w:fill="FFFFFF"/>
            <w:vAlign w:val="center"/>
          </w:tcPr>
          <w:p w14:paraId="727D1899" w14:textId="77777777" w:rsidR="008413B6" w:rsidRDefault="00E44065">
            <w:pPr>
              <w:tabs>
                <w:tab w:val="left" w:pos="1575"/>
              </w:tabs>
              <w:spacing w:line="259" w:lineRule="auto"/>
              <w:rPr>
                <w:rFonts w:ascii="Arial" w:eastAsia="Arial" w:hAnsi="Arial" w:cs="Arial"/>
              </w:rPr>
            </w:pPr>
            <w:r>
              <w:rPr>
                <w:rFonts w:ascii="Arial" w:eastAsia="Arial" w:hAnsi="Arial" w:cs="Arial"/>
              </w:rPr>
              <w:t xml:space="preserve">El </w:t>
            </w:r>
            <w:r>
              <w:rPr>
                <w:rFonts w:ascii="Arial" w:eastAsia="Arial" w:hAnsi="Arial" w:cs="Arial"/>
                <w:b/>
              </w:rPr>
              <w:t xml:space="preserve">Auxiliar Administrativo </w:t>
            </w:r>
            <w:r>
              <w:rPr>
                <w:rFonts w:ascii="Arial" w:eastAsia="Arial" w:hAnsi="Arial" w:cs="Arial"/>
              </w:rPr>
              <w:t>debe</w:t>
            </w:r>
            <w:r>
              <w:rPr>
                <w:rFonts w:ascii="Arial" w:eastAsia="Arial" w:hAnsi="Arial" w:cs="Arial"/>
                <w:b/>
              </w:rPr>
              <w:t xml:space="preserve"> </w:t>
            </w:r>
            <w:r>
              <w:rPr>
                <w:rFonts w:ascii="Arial" w:eastAsia="Arial" w:hAnsi="Arial" w:cs="Arial"/>
              </w:rPr>
              <w:t xml:space="preserve">inspeccionar el correo o paquetes recibidos antes de distribuirlos, sin realizar la apertura </w:t>
            </w:r>
            <w:proofErr w:type="gramStart"/>
            <w:r>
              <w:rPr>
                <w:rFonts w:ascii="Arial" w:eastAsia="Arial" w:hAnsi="Arial" w:cs="Arial"/>
              </w:rPr>
              <w:t>del mismo</w:t>
            </w:r>
            <w:proofErr w:type="gramEnd"/>
            <w:r>
              <w:rPr>
                <w:rFonts w:ascii="Arial" w:eastAsia="Arial" w:hAnsi="Arial" w:cs="Arial"/>
              </w:rPr>
              <w:t xml:space="preserve">. La inspección se realiza siguiendo las pautas del </w:t>
            </w:r>
            <w:hyperlink r:id="rId38">
              <w:r w:rsidR="008413B6">
                <w:rPr>
                  <w:rFonts w:ascii="Arial" w:eastAsia="Arial" w:hAnsi="Arial" w:cs="Arial"/>
                  <w:color w:val="1155CC"/>
                </w:rPr>
                <w:t>IA-IN-05 Instructivo Manejo de la Correspondencia Externa</w:t>
              </w:r>
            </w:hyperlink>
            <w:r>
              <w:rPr>
                <w:rFonts w:ascii="Arial" w:eastAsia="Arial" w:hAnsi="Arial" w:cs="Arial"/>
              </w:rPr>
              <w:t>.</w:t>
            </w:r>
          </w:p>
        </w:tc>
        <w:tc>
          <w:tcPr>
            <w:tcW w:w="2265" w:type="dxa"/>
            <w:shd w:val="clear" w:color="auto" w:fill="FFFFFF"/>
            <w:vAlign w:val="center"/>
          </w:tcPr>
          <w:p w14:paraId="727D189A" w14:textId="77777777" w:rsidR="008413B6" w:rsidRDefault="00E44065">
            <w:pPr>
              <w:tabs>
                <w:tab w:val="left" w:pos="1575"/>
              </w:tabs>
              <w:spacing w:line="259" w:lineRule="auto"/>
              <w:jc w:val="center"/>
              <w:rPr>
                <w:rFonts w:ascii="Arial" w:eastAsia="Arial" w:hAnsi="Arial" w:cs="Arial"/>
              </w:rPr>
            </w:pPr>
            <w:r>
              <w:rPr>
                <w:rFonts w:ascii="Arial" w:eastAsia="Arial" w:hAnsi="Arial" w:cs="Arial"/>
              </w:rPr>
              <w:t>Auxiliar Administrativo</w:t>
            </w:r>
          </w:p>
        </w:tc>
        <w:tc>
          <w:tcPr>
            <w:tcW w:w="3165" w:type="dxa"/>
            <w:shd w:val="clear" w:color="auto" w:fill="FFFFFF"/>
            <w:vAlign w:val="center"/>
          </w:tcPr>
          <w:p w14:paraId="727D189B" w14:textId="77777777" w:rsidR="008413B6" w:rsidRDefault="008413B6">
            <w:pPr>
              <w:tabs>
                <w:tab w:val="left" w:pos="1837"/>
              </w:tabs>
              <w:jc w:val="center"/>
              <w:rPr>
                <w:rFonts w:ascii="Arial" w:eastAsia="Arial" w:hAnsi="Arial" w:cs="Arial"/>
              </w:rPr>
            </w:pPr>
            <w:hyperlink r:id="rId39">
              <w:r>
                <w:rPr>
                  <w:rFonts w:ascii="Arial" w:eastAsia="Arial" w:hAnsi="Arial" w:cs="Arial"/>
                </w:rPr>
                <w:t>IA-IN-05 Instructivo Manejo de la Correspondencia Externa</w:t>
              </w:r>
            </w:hyperlink>
          </w:p>
        </w:tc>
      </w:tr>
      <w:tr w:rsidR="008413B6" w14:paraId="727D18A2" w14:textId="77777777" w:rsidTr="008413B6">
        <w:trPr>
          <w:cnfStyle w:val="000000100000" w:firstRow="0" w:lastRow="0" w:firstColumn="0" w:lastColumn="0" w:oddVBand="0" w:evenVBand="0" w:oddHBand="1" w:evenHBand="0" w:firstRowFirstColumn="0" w:firstRowLastColumn="0" w:lastRowFirstColumn="0" w:lastRowLastColumn="0"/>
          <w:trHeight w:val="220"/>
          <w:jc w:val="center"/>
        </w:trPr>
        <w:tc>
          <w:tcPr>
            <w:tcW w:w="1140" w:type="dxa"/>
            <w:shd w:val="clear" w:color="auto" w:fill="FFFFFF"/>
            <w:vAlign w:val="center"/>
          </w:tcPr>
          <w:p w14:paraId="727D189D"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F6" wp14:editId="727D18F7">
                  <wp:extent cx="285750" cy="190500"/>
                  <wp:effectExtent l="0" t="0" r="0" b="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85750" cy="190500"/>
                          </a:xfrm>
                          <a:prstGeom prst="rect">
                            <a:avLst/>
                          </a:prstGeom>
                          <a:ln/>
                        </pic:spPr>
                      </pic:pic>
                    </a:graphicData>
                  </a:graphic>
                </wp:inline>
              </w:drawing>
            </w:r>
          </w:p>
        </w:tc>
        <w:tc>
          <w:tcPr>
            <w:tcW w:w="2310" w:type="dxa"/>
            <w:shd w:val="clear" w:color="auto" w:fill="FFFFFF"/>
            <w:vAlign w:val="center"/>
          </w:tcPr>
          <w:p w14:paraId="727D189E" w14:textId="77777777" w:rsidR="008413B6" w:rsidRDefault="00E44065">
            <w:pPr>
              <w:keepNext/>
              <w:keepLines/>
              <w:spacing w:before="40" w:line="269" w:lineRule="auto"/>
              <w:jc w:val="center"/>
              <w:rPr>
                <w:rFonts w:ascii="Arial" w:eastAsia="Arial" w:hAnsi="Arial" w:cs="Arial"/>
                <w:color w:val="222222"/>
                <w:highlight w:val="white"/>
              </w:rPr>
            </w:pPr>
            <w:r>
              <w:rPr>
                <w:rFonts w:ascii="Arial" w:eastAsia="Arial" w:hAnsi="Arial" w:cs="Arial"/>
                <w:color w:val="222222"/>
                <w:highlight w:val="white"/>
              </w:rPr>
              <w:t>Realizar la entrega de la correspondencia al destinatario final</w:t>
            </w:r>
          </w:p>
        </w:tc>
        <w:tc>
          <w:tcPr>
            <w:tcW w:w="5865" w:type="dxa"/>
            <w:shd w:val="clear" w:color="auto" w:fill="FFFFFF"/>
            <w:vAlign w:val="center"/>
          </w:tcPr>
          <w:p w14:paraId="727D189F" w14:textId="77777777" w:rsidR="008413B6" w:rsidRDefault="00E44065">
            <w:pPr>
              <w:tabs>
                <w:tab w:val="left" w:pos="1575"/>
              </w:tabs>
              <w:spacing w:line="259" w:lineRule="auto"/>
              <w:rPr>
                <w:rFonts w:ascii="Arial" w:eastAsia="Arial" w:hAnsi="Arial" w:cs="Arial"/>
                <w:b/>
              </w:rPr>
            </w:pPr>
            <w:r>
              <w:rPr>
                <w:rFonts w:ascii="Arial" w:eastAsia="Arial" w:hAnsi="Arial" w:cs="Arial"/>
              </w:rPr>
              <w:t xml:space="preserve">En caso de que no se presenten sospechas con el paquete recibido el </w:t>
            </w:r>
            <w:r>
              <w:rPr>
                <w:rFonts w:ascii="Arial" w:eastAsia="Arial" w:hAnsi="Arial" w:cs="Arial"/>
                <w:b/>
              </w:rPr>
              <w:t xml:space="preserve">Auxiliar Administrativo </w:t>
            </w:r>
            <w:r>
              <w:rPr>
                <w:rFonts w:ascii="Arial" w:eastAsia="Arial" w:hAnsi="Arial" w:cs="Arial"/>
              </w:rPr>
              <w:t>procede a hacer la entrega a su destinatario final.</w:t>
            </w:r>
          </w:p>
        </w:tc>
        <w:tc>
          <w:tcPr>
            <w:tcW w:w="2265" w:type="dxa"/>
            <w:shd w:val="clear" w:color="auto" w:fill="FFFFFF"/>
            <w:vAlign w:val="center"/>
          </w:tcPr>
          <w:p w14:paraId="727D18A0" w14:textId="77777777" w:rsidR="008413B6" w:rsidRDefault="00E44065">
            <w:pPr>
              <w:tabs>
                <w:tab w:val="left" w:pos="1575"/>
              </w:tabs>
              <w:spacing w:line="259" w:lineRule="auto"/>
              <w:jc w:val="center"/>
              <w:rPr>
                <w:rFonts w:ascii="Arial" w:eastAsia="Arial" w:hAnsi="Arial" w:cs="Arial"/>
              </w:rPr>
            </w:pPr>
            <w:r>
              <w:rPr>
                <w:rFonts w:ascii="Arial" w:eastAsia="Arial" w:hAnsi="Arial" w:cs="Arial"/>
              </w:rPr>
              <w:t xml:space="preserve">Auxiliar Administrativo </w:t>
            </w:r>
          </w:p>
        </w:tc>
        <w:tc>
          <w:tcPr>
            <w:tcW w:w="3165" w:type="dxa"/>
            <w:shd w:val="clear" w:color="auto" w:fill="FFFFFF"/>
            <w:vAlign w:val="center"/>
          </w:tcPr>
          <w:p w14:paraId="727D18A1" w14:textId="77777777" w:rsidR="008413B6" w:rsidRDefault="008413B6">
            <w:pPr>
              <w:tabs>
                <w:tab w:val="left" w:pos="1837"/>
              </w:tabs>
              <w:ind w:left="720" w:hanging="735"/>
              <w:jc w:val="both"/>
              <w:rPr>
                <w:rFonts w:ascii="Arial" w:eastAsia="Arial" w:hAnsi="Arial" w:cs="Arial"/>
              </w:rPr>
            </w:pPr>
          </w:p>
        </w:tc>
      </w:tr>
      <w:tr w:rsidR="008413B6" w14:paraId="727D18A7" w14:textId="77777777" w:rsidTr="008413B6">
        <w:trPr>
          <w:cnfStyle w:val="000000010000" w:firstRow="0" w:lastRow="0" w:firstColumn="0" w:lastColumn="0" w:oddVBand="0" w:evenVBand="0" w:oddHBand="0" w:evenHBand="1" w:firstRowFirstColumn="0" w:firstRowLastColumn="0" w:lastRowFirstColumn="0" w:lastRowLastColumn="0"/>
          <w:trHeight w:val="220"/>
          <w:jc w:val="center"/>
        </w:trPr>
        <w:tc>
          <w:tcPr>
            <w:tcW w:w="1140" w:type="dxa"/>
            <w:shd w:val="clear" w:color="auto" w:fill="FFFFFF"/>
            <w:vAlign w:val="center"/>
          </w:tcPr>
          <w:p w14:paraId="727D18A3" w14:textId="77777777" w:rsidR="008413B6" w:rsidRDefault="00E44065">
            <w:pPr>
              <w:spacing w:line="276" w:lineRule="auto"/>
              <w:jc w:val="center"/>
              <w:rPr>
                <w:rFonts w:ascii="Arial" w:eastAsia="Arial" w:hAnsi="Arial" w:cs="Arial"/>
              </w:rPr>
            </w:pPr>
            <w:r>
              <w:rPr>
                <w:rFonts w:ascii="Arial" w:eastAsia="Arial" w:hAnsi="Arial" w:cs="Arial"/>
                <w:noProof/>
              </w:rPr>
              <w:drawing>
                <wp:inline distT="114300" distB="114300" distL="114300" distR="114300" wp14:anchorId="727D18F8" wp14:editId="727D18F9">
                  <wp:extent cx="280988" cy="266700"/>
                  <wp:effectExtent l="0" t="0" r="0" b="0"/>
                  <wp:docPr id="3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280988" cy="266700"/>
                          </a:xfrm>
                          <a:prstGeom prst="rect">
                            <a:avLst/>
                          </a:prstGeom>
                          <a:ln/>
                        </pic:spPr>
                      </pic:pic>
                    </a:graphicData>
                  </a:graphic>
                </wp:inline>
              </w:drawing>
            </w:r>
          </w:p>
        </w:tc>
        <w:tc>
          <w:tcPr>
            <w:tcW w:w="2310" w:type="dxa"/>
            <w:shd w:val="clear" w:color="auto" w:fill="FFFFFF"/>
            <w:vAlign w:val="center"/>
          </w:tcPr>
          <w:p w14:paraId="727D18A4" w14:textId="77777777" w:rsidR="008413B6" w:rsidRDefault="008413B6">
            <w:pPr>
              <w:keepNext/>
              <w:keepLines/>
              <w:spacing w:before="40" w:line="269" w:lineRule="auto"/>
              <w:jc w:val="center"/>
              <w:rPr>
                <w:rFonts w:ascii="Arial" w:eastAsia="Arial" w:hAnsi="Arial" w:cs="Arial"/>
                <w:color w:val="222222"/>
                <w:highlight w:val="white"/>
              </w:rPr>
            </w:pPr>
            <w:bookmarkStart w:id="0" w:name="_tyjcwt" w:colFirst="0" w:colLast="0"/>
            <w:bookmarkEnd w:id="0"/>
          </w:p>
        </w:tc>
        <w:tc>
          <w:tcPr>
            <w:tcW w:w="8130" w:type="dxa"/>
            <w:gridSpan w:val="2"/>
            <w:shd w:val="clear" w:color="auto" w:fill="FFFFFF"/>
            <w:vAlign w:val="center"/>
          </w:tcPr>
          <w:p w14:paraId="727D18A5" w14:textId="77777777" w:rsidR="008413B6" w:rsidRDefault="00E44065">
            <w:pPr>
              <w:tabs>
                <w:tab w:val="left" w:pos="1837"/>
              </w:tabs>
              <w:jc w:val="both"/>
              <w:rPr>
                <w:rFonts w:ascii="Arial" w:eastAsia="Arial" w:hAnsi="Arial" w:cs="Arial"/>
              </w:rPr>
            </w:pPr>
            <w:r>
              <w:rPr>
                <w:rFonts w:ascii="Arial" w:eastAsia="Arial" w:hAnsi="Arial" w:cs="Arial"/>
              </w:rPr>
              <w:t>Fin del procedimiento de Control de Acceso y Correspondencia.</w:t>
            </w:r>
          </w:p>
        </w:tc>
        <w:tc>
          <w:tcPr>
            <w:tcW w:w="3165" w:type="dxa"/>
            <w:shd w:val="clear" w:color="auto" w:fill="FFFFFF"/>
            <w:vAlign w:val="center"/>
          </w:tcPr>
          <w:p w14:paraId="727D18A6" w14:textId="77777777" w:rsidR="008413B6" w:rsidRDefault="008413B6">
            <w:pPr>
              <w:tabs>
                <w:tab w:val="left" w:pos="1837"/>
              </w:tabs>
              <w:ind w:left="720" w:hanging="735"/>
              <w:jc w:val="center"/>
              <w:rPr>
                <w:rFonts w:ascii="Arial" w:eastAsia="Arial" w:hAnsi="Arial" w:cs="Arial"/>
              </w:rPr>
            </w:pPr>
          </w:p>
        </w:tc>
      </w:tr>
    </w:tbl>
    <w:p w14:paraId="727D18A8" w14:textId="77777777" w:rsidR="008413B6" w:rsidRDefault="008413B6">
      <w:pPr>
        <w:widowControl w:val="0"/>
        <w:spacing w:after="0" w:line="276" w:lineRule="auto"/>
        <w:rPr>
          <w:rFonts w:ascii="Arial" w:eastAsia="Arial" w:hAnsi="Arial" w:cs="Arial"/>
        </w:rPr>
      </w:pPr>
    </w:p>
    <w:p w14:paraId="727D18A9" w14:textId="77777777" w:rsidR="008413B6" w:rsidRDefault="008413B6">
      <w:pPr>
        <w:widowControl w:val="0"/>
        <w:spacing w:after="0" w:line="276" w:lineRule="auto"/>
        <w:rPr>
          <w:rFonts w:ascii="Arial" w:eastAsia="Arial" w:hAnsi="Arial" w:cs="Arial"/>
        </w:rPr>
      </w:pPr>
    </w:p>
    <w:p w14:paraId="727D18AA" w14:textId="77777777" w:rsidR="008413B6" w:rsidRDefault="008413B6">
      <w:pPr>
        <w:widowControl w:val="0"/>
        <w:spacing w:after="0" w:line="276" w:lineRule="auto"/>
        <w:rPr>
          <w:rFonts w:ascii="Arial" w:eastAsia="Arial" w:hAnsi="Arial" w:cs="Arial"/>
        </w:rPr>
      </w:pPr>
    </w:p>
    <w:tbl>
      <w:tblPr>
        <w:tblStyle w:val="a3"/>
        <w:tblW w:w="1474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6805"/>
        <w:gridCol w:w="2267"/>
        <w:gridCol w:w="2267"/>
        <w:gridCol w:w="2267"/>
      </w:tblGrid>
      <w:tr w:rsidR="008413B6" w14:paraId="727D18AE" w14:textId="77777777" w:rsidTr="008413B6">
        <w:trPr>
          <w:cnfStyle w:val="000000100000" w:firstRow="0" w:lastRow="0" w:firstColumn="0" w:lastColumn="0" w:oddVBand="0" w:evenVBand="0" w:oddHBand="1" w:evenHBand="0" w:firstRowFirstColumn="0" w:firstRowLastColumn="0" w:lastRowFirstColumn="0" w:lastRowLastColumn="0"/>
          <w:trHeight w:val="283"/>
        </w:trPr>
        <w:tc>
          <w:tcPr>
            <w:tcW w:w="1133" w:type="dxa"/>
            <w:vMerge w:val="restart"/>
            <w:shd w:val="clear" w:color="auto" w:fill="CFE2F3"/>
            <w:vAlign w:val="center"/>
          </w:tcPr>
          <w:p w14:paraId="727D18AB" w14:textId="77777777" w:rsidR="008413B6" w:rsidRDefault="00E44065">
            <w:pPr>
              <w:jc w:val="center"/>
              <w:rPr>
                <w:rFonts w:ascii="Arial" w:eastAsia="Arial" w:hAnsi="Arial" w:cs="Arial"/>
              </w:rPr>
            </w:pPr>
            <w:r>
              <w:rPr>
                <w:rFonts w:ascii="Arial" w:eastAsia="Arial" w:hAnsi="Arial" w:cs="Arial"/>
                <w:b/>
              </w:rPr>
              <w:t>Versión</w:t>
            </w:r>
          </w:p>
        </w:tc>
        <w:tc>
          <w:tcPr>
            <w:tcW w:w="6803" w:type="dxa"/>
            <w:vMerge w:val="restart"/>
            <w:shd w:val="clear" w:color="auto" w:fill="CFE2F3"/>
            <w:vAlign w:val="center"/>
          </w:tcPr>
          <w:p w14:paraId="727D18AC" w14:textId="77777777" w:rsidR="008413B6" w:rsidRDefault="00E44065">
            <w:pPr>
              <w:jc w:val="center"/>
              <w:rPr>
                <w:rFonts w:ascii="Arial" w:eastAsia="Arial" w:hAnsi="Arial" w:cs="Arial"/>
              </w:rPr>
            </w:pPr>
            <w:r>
              <w:rPr>
                <w:rFonts w:ascii="Arial" w:eastAsia="Arial" w:hAnsi="Arial" w:cs="Arial"/>
                <w:b/>
              </w:rPr>
              <w:t>Motivo</w:t>
            </w:r>
          </w:p>
        </w:tc>
        <w:tc>
          <w:tcPr>
            <w:tcW w:w="6801" w:type="dxa"/>
            <w:gridSpan w:val="3"/>
            <w:shd w:val="clear" w:color="auto" w:fill="CFE2F3"/>
            <w:vAlign w:val="center"/>
          </w:tcPr>
          <w:p w14:paraId="727D18AD" w14:textId="77777777" w:rsidR="008413B6" w:rsidRDefault="00E44065">
            <w:pPr>
              <w:jc w:val="center"/>
              <w:rPr>
                <w:rFonts w:ascii="Arial" w:eastAsia="Arial" w:hAnsi="Arial" w:cs="Arial"/>
              </w:rPr>
            </w:pPr>
            <w:r>
              <w:rPr>
                <w:rFonts w:ascii="Arial" w:eastAsia="Arial" w:hAnsi="Arial" w:cs="Arial"/>
                <w:b/>
              </w:rPr>
              <w:t>Comunicación</w:t>
            </w:r>
          </w:p>
        </w:tc>
      </w:tr>
      <w:tr w:rsidR="008413B6" w14:paraId="727D18B6" w14:textId="77777777" w:rsidTr="008413B6">
        <w:trPr>
          <w:cnfStyle w:val="000000010000" w:firstRow="0" w:lastRow="0" w:firstColumn="0" w:lastColumn="0" w:oddVBand="0" w:evenVBand="0" w:oddHBand="0" w:evenHBand="1" w:firstRowFirstColumn="0" w:firstRowLastColumn="0" w:lastRowFirstColumn="0" w:lastRowLastColumn="0"/>
        </w:trPr>
        <w:tc>
          <w:tcPr>
            <w:tcW w:w="1133" w:type="dxa"/>
            <w:vMerge/>
            <w:shd w:val="clear" w:color="auto" w:fill="CFE2F3"/>
            <w:vAlign w:val="center"/>
          </w:tcPr>
          <w:p w14:paraId="727D18AF" w14:textId="77777777" w:rsidR="008413B6" w:rsidRDefault="008413B6">
            <w:pPr>
              <w:widowControl w:val="0"/>
              <w:pBdr>
                <w:top w:val="nil"/>
                <w:left w:val="nil"/>
                <w:bottom w:val="nil"/>
                <w:right w:val="nil"/>
                <w:between w:val="nil"/>
              </w:pBdr>
              <w:spacing w:line="276" w:lineRule="auto"/>
            </w:pPr>
          </w:p>
        </w:tc>
        <w:tc>
          <w:tcPr>
            <w:tcW w:w="6803" w:type="dxa"/>
            <w:vMerge/>
            <w:shd w:val="clear" w:color="auto" w:fill="CFE2F3"/>
            <w:vAlign w:val="center"/>
          </w:tcPr>
          <w:p w14:paraId="727D18B0" w14:textId="77777777" w:rsidR="008413B6" w:rsidRDefault="008413B6">
            <w:pPr>
              <w:widowControl w:val="0"/>
              <w:spacing w:line="276" w:lineRule="auto"/>
            </w:pPr>
          </w:p>
          <w:p w14:paraId="727D18B1" w14:textId="77777777" w:rsidR="008413B6" w:rsidRDefault="008413B6">
            <w:pPr>
              <w:jc w:val="center"/>
            </w:pPr>
          </w:p>
          <w:p w14:paraId="727D18B2" w14:textId="77777777" w:rsidR="008413B6" w:rsidRDefault="008413B6">
            <w:pPr>
              <w:jc w:val="center"/>
            </w:pPr>
          </w:p>
        </w:tc>
        <w:tc>
          <w:tcPr>
            <w:tcW w:w="2267" w:type="dxa"/>
            <w:shd w:val="clear" w:color="auto" w:fill="CFE2F3"/>
            <w:vAlign w:val="center"/>
          </w:tcPr>
          <w:p w14:paraId="727D18B3" w14:textId="77777777" w:rsidR="008413B6" w:rsidRDefault="00E44065">
            <w:pPr>
              <w:jc w:val="center"/>
              <w:rPr>
                <w:rFonts w:ascii="Arial" w:eastAsia="Arial" w:hAnsi="Arial" w:cs="Arial"/>
              </w:rPr>
            </w:pPr>
            <w:r>
              <w:rPr>
                <w:rFonts w:ascii="Arial" w:eastAsia="Arial" w:hAnsi="Arial" w:cs="Arial"/>
                <w:b/>
              </w:rPr>
              <w:t>Aprobado</w:t>
            </w:r>
          </w:p>
        </w:tc>
        <w:tc>
          <w:tcPr>
            <w:tcW w:w="2267" w:type="dxa"/>
            <w:shd w:val="clear" w:color="auto" w:fill="CFE2F3"/>
            <w:vAlign w:val="center"/>
          </w:tcPr>
          <w:p w14:paraId="727D18B4" w14:textId="77777777" w:rsidR="008413B6" w:rsidRDefault="00E44065">
            <w:pPr>
              <w:jc w:val="center"/>
              <w:rPr>
                <w:rFonts w:ascii="Arial" w:eastAsia="Arial" w:hAnsi="Arial" w:cs="Arial"/>
              </w:rPr>
            </w:pPr>
            <w:r>
              <w:rPr>
                <w:rFonts w:ascii="Arial" w:eastAsia="Arial" w:hAnsi="Arial" w:cs="Arial"/>
                <w:b/>
              </w:rPr>
              <w:t>Cargo</w:t>
            </w:r>
          </w:p>
        </w:tc>
        <w:tc>
          <w:tcPr>
            <w:tcW w:w="2267" w:type="dxa"/>
            <w:shd w:val="clear" w:color="auto" w:fill="CFE2F3"/>
            <w:vAlign w:val="center"/>
          </w:tcPr>
          <w:p w14:paraId="727D18B5" w14:textId="77777777" w:rsidR="008413B6" w:rsidRDefault="00E44065">
            <w:pPr>
              <w:jc w:val="center"/>
              <w:rPr>
                <w:rFonts w:ascii="Arial" w:eastAsia="Arial" w:hAnsi="Arial" w:cs="Arial"/>
              </w:rPr>
            </w:pPr>
            <w:r>
              <w:rPr>
                <w:rFonts w:ascii="Arial" w:eastAsia="Arial" w:hAnsi="Arial" w:cs="Arial"/>
                <w:b/>
              </w:rPr>
              <w:t>Fecha de actualización</w:t>
            </w:r>
          </w:p>
        </w:tc>
      </w:tr>
      <w:tr w:rsidR="008413B6" w14:paraId="727D18BC" w14:textId="77777777" w:rsidTr="008413B6">
        <w:trPr>
          <w:cnfStyle w:val="000000100000" w:firstRow="0" w:lastRow="0" w:firstColumn="0" w:lastColumn="0" w:oddVBand="0" w:evenVBand="0" w:oddHBand="1" w:evenHBand="0" w:firstRowFirstColumn="0" w:firstRowLastColumn="0" w:lastRowFirstColumn="0" w:lastRowLastColumn="0"/>
          <w:trHeight w:val="620"/>
        </w:trPr>
        <w:tc>
          <w:tcPr>
            <w:tcW w:w="1133" w:type="dxa"/>
            <w:vAlign w:val="center"/>
          </w:tcPr>
          <w:p w14:paraId="727D18B7" w14:textId="77777777" w:rsidR="008413B6" w:rsidRDefault="00E44065">
            <w:pPr>
              <w:tabs>
                <w:tab w:val="center" w:pos="1543"/>
                <w:tab w:val="right" w:pos="3086"/>
                <w:tab w:val="center" w:pos="4419"/>
                <w:tab w:val="right" w:pos="8838"/>
              </w:tabs>
              <w:jc w:val="center"/>
              <w:rPr>
                <w:rFonts w:ascii="Arial" w:eastAsia="Arial" w:hAnsi="Arial" w:cs="Arial"/>
              </w:rPr>
            </w:pPr>
            <w:r>
              <w:rPr>
                <w:rFonts w:ascii="Arial" w:eastAsia="Arial" w:hAnsi="Arial" w:cs="Arial"/>
              </w:rPr>
              <w:t>00</w:t>
            </w:r>
          </w:p>
        </w:tc>
        <w:tc>
          <w:tcPr>
            <w:tcW w:w="6803" w:type="dxa"/>
            <w:vAlign w:val="center"/>
          </w:tcPr>
          <w:p w14:paraId="727D18B8" w14:textId="77777777" w:rsidR="008413B6" w:rsidRDefault="00E44065">
            <w:pPr>
              <w:rPr>
                <w:rFonts w:ascii="Arial" w:eastAsia="Arial" w:hAnsi="Arial" w:cs="Arial"/>
              </w:rPr>
            </w:pPr>
            <w:r>
              <w:rPr>
                <w:rFonts w:ascii="Arial" w:eastAsia="Arial" w:hAnsi="Arial" w:cs="Arial"/>
              </w:rPr>
              <w:t>Creación del procedimiento</w:t>
            </w:r>
          </w:p>
        </w:tc>
        <w:tc>
          <w:tcPr>
            <w:tcW w:w="2267" w:type="dxa"/>
            <w:vAlign w:val="center"/>
          </w:tcPr>
          <w:p w14:paraId="727D18B9" w14:textId="77777777" w:rsidR="008413B6" w:rsidRDefault="00E44065">
            <w:pPr>
              <w:jc w:val="center"/>
              <w:rPr>
                <w:rFonts w:ascii="Arial" w:eastAsia="Arial" w:hAnsi="Arial" w:cs="Arial"/>
              </w:rPr>
            </w:pPr>
            <w:r>
              <w:rPr>
                <w:rFonts w:ascii="Arial" w:eastAsia="Arial" w:hAnsi="Arial" w:cs="Arial"/>
              </w:rPr>
              <w:t>Omar Martínez</w:t>
            </w:r>
          </w:p>
        </w:tc>
        <w:tc>
          <w:tcPr>
            <w:tcW w:w="2267" w:type="dxa"/>
            <w:vAlign w:val="center"/>
          </w:tcPr>
          <w:p w14:paraId="727D18BA" w14:textId="77777777" w:rsidR="008413B6" w:rsidRDefault="00E44065">
            <w:pPr>
              <w:jc w:val="center"/>
              <w:rPr>
                <w:rFonts w:ascii="Arial" w:eastAsia="Arial" w:hAnsi="Arial" w:cs="Arial"/>
              </w:rPr>
            </w:pPr>
            <w:r>
              <w:rPr>
                <w:rFonts w:ascii="Arial" w:eastAsia="Arial" w:hAnsi="Arial" w:cs="Arial"/>
              </w:rPr>
              <w:t>Director de Gestión Humana</w:t>
            </w:r>
          </w:p>
        </w:tc>
        <w:tc>
          <w:tcPr>
            <w:tcW w:w="2267" w:type="dxa"/>
            <w:vAlign w:val="center"/>
          </w:tcPr>
          <w:p w14:paraId="727D18BB" w14:textId="77777777" w:rsidR="008413B6" w:rsidRDefault="00E44065">
            <w:pPr>
              <w:tabs>
                <w:tab w:val="center" w:pos="1543"/>
                <w:tab w:val="right" w:pos="3086"/>
                <w:tab w:val="center" w:pos="4419"/>
                <w:tab w:val="right" w:pos="8838"/>
              </w:tabs>
              <w:jc w:val="center"/>
              <w:rPr>
                <w:rFonts w:ascii="Arial" w:eastAsia="Arial" w:hAnsi="Arial" w:cs="Arial"/>
              </w:rPr>
            </w:pPr>
            <w:r>
              <w:rPr>
                <w:rFonts w:ascii="Arial" w:eastAsia="Arial" w:hAnsi="Arial" w:cs="Arial"/>
              </w:rPr>
              <w:t>19/04/2024</w:t>
            </w:r>
          </w:p>
        </w:tc>
      </w:tr>
    </w:tbl>
    <w:p w14:paraId="727D18BD" w14:textId="77777777" w:rsidR="008413B6" w:rsidRDefault="008413B6"/>
    <w:sectPr w:rsidR="008413B6">
      <w:headerReference w:type="default" r:id="rId40"/>
      <w:footerReference w:type="default" r:id="rId41"/>
      <w:pgSz w:w="15840" w:h="12240" w:orient="landscape"/>
      <w:pgMar w:top="720" w:right="720" w:bottom="720" w:left="72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0A86F" w14:textId="77777777" w:rsidR="00BE7E67" w:rsidRDefault="00BE7E67">
      <w:pPr>
        <w:spacing w:after="0" w:line="240" w:lineRule="auto"/>
      </w:pPr>
      <w:r>
        <w:separator/>
      </w:r>
    </w:p>
  </w:endnote>
  <w:endnote w:type="continuationSeparator" w:id="0">
    <w:p w14:paraId="3A006D2E" w14:textId="77777777" w:rsidR="00BE7E67" w:rsidRDefault="00BE7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D1907" w14:textId="04880521" w:rsidR="008413B6" w:rsidRDefault="00E44065">
    <w:pPr>
      <w:spacing w:after="720"/>
      <w:jc w:val="right"/>
      <w:rPr>
        <w:rFonts w:ascii="Arial" w:eastAsia="Arial" w:hAnsi="Arial" w:cs="Arial"/>
      </w:rPr>
    </w:pPr>
    <w:proofErr w:type="spellStart"/>
    <w:r>
      <w:rPr>
        <w:rFonts w:ascii="Arial" w:eastAsia="Arial" w:hAnsi="Arial" w:cs="Arial"/>
      </w:rPr>
      <w:t>Pág</w:t>
    </w:r>
    <w:proofErr w:type="spellEnd"/>
    <w:r>
      <w:rPr>
        <w:rFonts w:ascii="Arial" w:eastAsia="Arial" w:hAnsi="Arial" w:cs="Arial"/>
      </w:rPr>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1F1C3A">
      <w:rPr>
        <w:rFonts w:ascii="Arial" w:eastAsia="Arial" w:hAnsi="Arial" w:cs="Arial"/>
        <w:noProof/>
      </w:rPr>
      <w:t>1</w:t>
    </w:r>
    <w:r>
      <w:rPr>
        <w:rFonts w:ascii="Arial" w:eastAsia="Arial" w:hAnsi="Arial" w:cs="Arial"/>
      </w:rPr>
      <w:fldChar w:fldCharType="end"/>
    </w:r>
    <w:r>
      <w:rPr>
        <w:rFonts w:ascii="Arial" w:eastAsia="Arial" w:hAnsi="Arial" w:cs="Arial"/>
      </w:rPr>
      <w:t xml:space="preserve"> de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81AFB" w14:textId="77777777" w:rsidR="00BE7E67" w:rsidRDefault="00BE7E67">
      <w:pPr>
        <w:spacing w:after="0" w:line="240" w:lineRule="auto"/>
      </w:pPr>
      <w:r>
        <w:separator/>
      </w:r>
    </w:p>
  </w:footnote>
  <w:footnote w:type="continuationSeparator" w:id="0">
    <w:p w14:paraId="12448793" w14:textId="77777777" w:rsidR="00BE7E67" w:rsidRDefault="00BE7E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D18FA" w14:textId="77777777" w:rsidR="008413B6" w:rsidRDefault="00E44065">
    <w:pPr>
      <w:widowControl w:val="0"/>
      <w:spacing w:after="0" w:line="276" w:lineRule="auto"/>
    </w:pPr>
    <w:r>
      <w:rPr>
        <w:noProof/>
      </w:rPr>
      <w:drawing>
        <wp:anchor distT="114300" distB="114300" distL="114300" distR="114300" simplePos="0" relativeHeight="251658240" behindDoc="0" locked="0" layoutInCell="1" hidden="0" allowOverlap="1" wp14:anchorId="727D1908" wp14:editId="727D1909">
          <wp:simplePos x="0" y="0"/>
          <wp:positionH relativeFrom="column">
            <wp:posOffset>1</wp:posOffset>
          </wp:positionH>
          <wp:positionV relativeFrom="paragraph">
            <wp:posOffset>247650</wp:posOffset>
          </wp:positionV>
          <wp:extent cx="563596" cy="490538"/>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63596" cy="490538"/>
                  </a:xfrm>
                  <a:prstGeom prst="rect">
                    <a:avLst/>
                  </a:prstGeom>
                  <a:ln/>
                </pic:spPr>
              </pic:pic>
            </a:graphicData>
          </a:graphic>
        </wp:anchor>
      </w:drawing>
    </w:r>
  </w:p>
  <w:tbl>
    <w:tblPr>
      <w:tblStyle w:val="a4"/>
      <w:tblW w:w="1474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2"/>
      <w:gridCol w:w="4536"/>
      <w:gridCol w:w="4536"/>
      <w:gridCol w:w="4536"/>
    </w:tblGrid>
    <w:tr w:rsidR="008413B6" w14:paraId="727D18FD" w14:textId="77777777" w:rsidTr="008413B6">
      <w:trPr>
        <w:cnfStyle w:val="000000100000" w:firstRow="0" w:lastRow="0" w:firstColumn="0" w:lastColumn="0" w:oddVBand="0" w:evenVBand="0" w:oddHBand="1" w:evenHBand="0" w:firstRowFirstColumn="0" w:firstRowLastColumn="0" w:lastRowFirstColumn="0" w:lastRowLastColumn="0"/>
        <w:cantSplit/>
        <w:trHeight w:val="283"/>
        <w:jc w:val="center"/>
      </w:trPr>
      <w:tc>
        <w:tcPr>
          <w:tcW w:w="1133" w:type="dxa"/>
          <w:vMerge w:val="restart"/>
          <w:vAlign w:val="center"/>
        </w:tcPr>
        <w:p w14:paraId="727D18FB" w14:textId="77777777" w:rsidR="008413B6" w:rsidRDefault="008413B6">
          <w:pPr>
            <w:tabs>
              <w:tab w:val="center" w:pos="4419"/>
              <w:tab w:val="right" w:pos="8838"/>
            </w:tabs>
            <w:jc w:val="center"/>
          </w:pPr>
        </w:p>
      </w:tc>
      <w:tc>
        <w:tcPr>
          <w:tcW w:w="13605" w:type="dxa"/>
          <w:gridSpan w:val="3"/>
        </w:tcPr>
        <w:p w14:paraId="727D18FC" w14:textId="77777777" w:rsidR="008413B6" w:rsidRDefault="00E44065">
          <w:pPr>
            <w:tabs>
              <w:tab w:val="center" w:pos="4419"/>
              <w:tab w:val="right" w:pos="8838"/>
            </w:tabs>
            <w:jc w:val="center"/>
          </w:pPr>
          <w:r>
            <w:rPr>
              <w:rFonts w:ascii="Arial" w:eastAsia="Arial" w:hAnsi="Arial" w:cs="Arial"/>
              <w:b/>
            </w:rPr>
            <w:t>PROCEDIMIENTO CONTROL DE ACCESO Y CORRESPONDENCIA</w:t>
          </w:r>
        </w:p>
      </w:tc>
    </w:tr>
    <w:tr w:rsidR="008413B6" w14:paraId="727D1900" w14:textId="77777777" w:rsidTr="008413B6">
      <w:trPr>
        <w:cnfStyle w:val="000000010000" w:firstRow="0" w:lastRow="0" w:firstColumn="0" w:lastColumn="0" w:oddVBand="0" w:evenVBand="0" w:oddHBand="0" w:evenHBand="1" w:firstRowFirstColumn="0" w:firstRowLastColumn="0" w:lastRowFirstColumn="0" w:lastRowLastColumn="0"/>
        <w:cantSplit/>
        <w:trHeight w:val="283"/>
        <w:jc w:val="center"/>
      </w:trPr>
      <w:tc>
        <w:tcPr>
          <w:tcW w:w="1133" w:type="dxa"/>
          <w:vMerge/>
          <w:vAlign w:val="center"/>
        </w:tcPr>
        <w:p w14:paraId="727D18FE" w14:textId="77777777" w:rsidR="008413B6" w:rsidRDefault="008413B6">
          <w:pPr>
            <w:tabs>
              <w:tab w:val="center" w:pos="4419"/>
              <w:tab w:val="right" w:pos="8838"/>
            </w:tabs>
            <w:jc w:val="center"/>
          </w:pPr>
        </w:p>
      </w:tc>
      <w:tc>
        <w:tcPr>
          <w:tcW w:w="13605" w:type="dxa"/>
          <w:gridSpan w:val="3"/>
        </w:tcPr>
        <w:p w14:paraId="727D18FF" w14:textId="77777777" w:rsidR="008413B6" w:rsidRDefault="00E44065">
          <w:pPr>
            <w:tabs>
              <w:tab w:val="center" w:pos="4419"/>
              <w:tab w:val="right" w:pos="8838"/>
            </w:tabs>
            <w:jc w:val="center"/>
          </w:pPr>
          <w:r>
            <w:rPr>
              <w:rFonts w:ascii="Arial" w:eastAsia="Arial" w:hAnsi="Arial" w:cs="Arial"/>
            </w:rPr>
            <w:t>PROCESO: INFRAESTRUCTURA Y MEDIO AMBIENTE</w:t>
          </w:r>
        </w:p>
      </w:tc>
    </w:tr>
    <w:tr w:rsidR="008413B6" w14:paraId="727D1905" w14:textId="77777777" w:rsidTr="008413B6">
      <w:trPr>
        <w:cnfStyle w:val="000000100000" w:firstRow="0" w:lastRow="0" w:firstColumn="0" w:lastColumn="0" w:oddVBand="0" w:evenVBand="0" w:oddHBand="1" w:evenHBand="0" w:firstRowFirstColumn="0" w:firstRowLastColumn="0" w:lastRowFirstColumn="0" w:lastRowLastColumn="0"/>
        <w:cantSplit/>
        <w:trHeight w:val="283"/>
        <w:jc w:val="center"/>
      </w:trPr>
      <w:tc>
        <w:tcPr>
          <w:tcW w:w="1133" w:type="dxa"/>
          <w:vMerge/>
          <w:vAlign w:val="center"/>
        </w:tcPr>
        <w:p w14:paraId="727D1901" w14:textId="77777777" w:rsidR="008413B6" w:rsidRDefault="008413B6">
          <w:pPr>
            <w:tabs>
              <w:tab w:val="center" w:pos="4419"/>
              <w:tab w:val="right" w:pos="8838"/>
            </w:tabs>
          </w:pPr>
        </w:p>
      </w:tc>
      <w:tc>
        <w:tcPr>
          <w:tcW w:w="4535" w:type="dxa"/>
        </w:tcPr>
        <w:p w14:paraId="727D1902" w14:textId="77777777" w:rsidR="008413B6" w:rsidRDefault="00E44065">
          <w:pPr>
            <w:tabs>
              <w:tab w:val="center" w:pos="1543"/>
              <w:tab w:val="right" w:pos="3086"/>
              <w:tab w:val="center" w:pos="4419"/>
              <w:tab w:val="right" w:pos="8838"/>
            </w:tabs>
            <w:jc w:val="center"/>
            <w:rPr>
              <w:rFonts w:ascii="Arial" w:eastAsia="Arial" w:hAnsi="Arial" w:cs="Arial"/>
            </w:rPr>
          </w:pPr>
          <w:r>
            <w:rPr>
              <w:rFonts w:ascii="Arial" w:eastAsia="Arial" w:hAnsi="Arial" w:cs="Arial"/>
              <w:b/>
            </w:rPr>
            <w:t>Código:</w:t>
          </w:r>
          <w:r>
            <w:rPr>
              <w:rFonts w:ascii="Arial" w:eastAsia="Arial" w:hAnsi="Arial" w:cs="Arial"/>
            </w:rPr>
            <w:t xml:space="preserve"> IA-PD-02</w:t>
          </w:r>
        </w:p>
      </w:tc>
      <w:tc>
        <w:tcPr>
          <w:tcW w:w="4535" w:type="dxa"/>
        </w:tcPr>
        <w:p w14:paraId="727D1903" w14:textId="77777777" w:rsidR="008413B6" w:rsidRDefault="00E44065">
          <w:pPr>
            <w:tabs>
              <w:tab w:val="center" w:pos="1543"/>
              <w:tab w:val="right" w:pos="3086"/>
              <w:tab w:val="center" w:pos="4419"/>
              <w:tab w:val="right" w:pos="8838"/>
            </w:tabs>
            <w:jc w:val="center"/>
            <w:rPr>
              <w:rFonts w:ascii="Arial" w:eastAsia="Arial" w:hAnsi="Arial" w:cs="Arial"/>
            </w:rPr>
          </w:pPr>
          <w:r>
            <w:rPr>
              <w:rFonts w:ascii="Arial" w:eastAsia="Arial" w:hAnsi="Arial" w:cs="Arial"/>
              <w:b/>
            </w:rPr>
            <w:t>Versión</w:t>
          </w:r>
          <w:r>
            <w:rPr>
              <w:rFonts w:ascii="Arial" w:eastAsia="Arial" w:hAnsi="Arial" w:cs="Arial"/>
            </w:rPr>
            <w:t>: 00</w:t>
          </w:r>
        </w:p>
      </w:tc>
      <w:tc>
        <w:tcPr>
          <w:tcW w:w="4535" w:type="dxa"/>
        </w:tcPr>
        <w:p w14:paraId="727D1904" w14:textId="77777777" w:rsidR="008413B6" w:rsidRDefault="00E44065">
          <w:pPr>
            <w:tabs>
              <w:tab w:val="center" w:pos="1543"/>
              <w:tab w:val="right" w:pos="3086"/>
              <w:tab w:val="center" w:pos="4419"/>
              <w:tab w:val="right" w:pos="8838"/>
            </w:tabs>
            <w:jc w:val="center"/>
          </w:pPr>
          <w:r>
            <w:rPr>
              <w:rFonts w:ascii="Arial" w:eastAsia="Arial" w:hAnsi="Arial" w:cs="Arial"/>
              <w:b/>
            </w:rPr>
            <w:t>Fecha:</w:t>
          </w:r>
          <w:r>
            <w:rPr>
              <w:rFonts w:ascii="Arial" w:eastAsia="Arial" w:hAnsi="Arial" w:cs="Arial"/>
            </w:rPr>
            <w:t xml:space="preserve"> 19/04/2024</w:t>
          </w:r>
        </w:p>
      </w:tc>
    </w:tr>
  </w:tbl>
  <w:p w14:paraId="727D1906" w14:textId="77777777" w:rsidR="008413B6" w:rsidRDefault="008413B6">
    <w:pPr>
      <w:tabs>
        <w:tab w:val="center" w:pos="4419"/>
        <w:tab w:val="right" w:pos="8838"/>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C5530"/>
    <w:multiLevelType w:val="multilevel"/>
    <w:tmpl w:val="A2F8786E"/>
    <w:lvl w:ilvl="0">
      <w:start w:val="1"/>
      <w:numFmt w:val="decimal"/>
      <w:lvlText w:val="%1."/>
      <w:lvlJc w:val="left"/>
      <w:pPr>
        <w:ind w:left="720" w:firstLine="360"/>
      </w:pPr>
      <w:rPr>
        <w:rFonts w:ascii="Arial" w:eastAsia="Arial" w:hAnsi="Arial" w:cs="Arial"/>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1B181FC9"/>
    <w:multiLevelType w:val="multilevel"/>
    <w:tmpl w:val="346A51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37575CF"/>
    <w:multiLevelType w:val="multilevel"/>
    <w:tmpl w:val="C4462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C05711B"/>
    <w:multiLevelType w:val="multilevel"/>
    <w:tmpl w:val="DABC089E"/>
    <w:lvl w:ilvl="0">
      <w:start w:val="5"/>
      <w:numFmt w:val="decimal"/>
      <w:lvlText w:val="%1."/>
      <w:lvlJc w:val="left"/>
      <w:pPr>
        <w:ind w:left="720" w:firstLine="360"/>
      </w:pPr>
      <w:rPr>
        <w:rFonts w:ascii="Arial" w:eastAsia="Arial" w:hAnsi="Arial" w:cs="Arial"/>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15:restartNumberingAfterBreak="0">
    <w:nsid w:val="3AE810E8"/>
    <w:multiLevelType w:val="multilevel"/>
    <w:tmpl w:val="7E64361A"/>
    <w:lvl w:ilvl="0">
      <w:start w:val="1"/>
      <w:numFmt w:val="bullet"/>
      <w:lvlText w:val="●"/>
      <w:lvlJc w:val="left"/>
      <w:pPr>
        <w:ind w:left="720" w:hanging="360"/>
      </w:pPr>
      <w:rPr>
        <w:highlight w:val="white"/>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3FB2A41"/>
    <w:multiLevelType w:val="multilevel"/>
    <w:tmpl w:val="8D94E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85684742">
    <w:abstractNumId w:val="5"/>
  </w:num>
  <w:num w:numId="2" w16cid:durableId="1738438143">
    <w:abstractNumId w:val="4"/>
  </w:num>
  <w:num w:numId="3" w16cid:durableId="1264992155">
    <w:abstractNumId w:val="2"/>
  </w:num>
  <w:num w:numId="4" w16cid:durableId="192882097">
    <w:abstractNumId w:val="1"/>
  </w:num>
  <w:num w:numId="5" w16cid:durableId="511797010">
    <w:abstractNumId w:val="0"/>
  </w:num>
  <w:num w:numId="6" w16cid:durableId="1339456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3B6"/>
    <w:rsid w:val="001F1C3A"/>
    <w:rsid w:val="008413B6"/>
    <w:rsid w:val="00B61F0F"/>
    <w:rsid w:val="00BE7E67"/>
    <w:rsid w:val="00E4406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D1781"/>
  <w15:docId w15:val="{7FC9F47A-C2A0-4DFD-881F-188FBFF8E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pBdr>
        <w:top w:val="nil"/>
        <w:left w:val="nil"/>
        <w:bottom w:val="nil"/>
        <w:right w:val="nil"/>
        <w:between w:val="nil"/>
      </w:pBdr>
      <w:spacing w:before="360" w:after="120" w:line="240" w:lineRule="auto"/>
      <w:outlineLvl w:val="0"/>
    </w:pPr>
    <w:rPr>
      <w:color w:val="262626"/>
      <w:sz w:val="40"/>
      <w:szCs w:val="40"/>
    </w:rPr>
  </w:style>
  <w:style w:type="paragraph" w:styleId="Ttulo2">
    <w:name w:val="heading 2"/>
    <w:basedOn w:val="Normal"/>
    <w:next w:val="Normal"/>
    <w:uiPriority w:val="9"/>
    <w:semiHidden/>
    <w:unhideWhenUsed/>
    <w:qFormat/>
    <w:pPr>
      <w:keepNext/>
      <w:keepLines/>
      <w:pBdr>
        <w:top w:val="nil"/>
        <w:left w:val="nil"/>
        <w:bottom w:val="nil"/>
        <w:right w:val="nil"/>
        <w:between w:val="nil"/>
      </w:pBdr>
      <w:spacing w:before="120" w:after="0" w:line="240" w:lineRule="auto"/>
      <w:outlineLvl w:val="1"/>
    </w:pPr>
    <w:rPr>
      <w:color w:val="ED7D31"/>
      <w:sz w:val="36"/>
      <w:szCs w:val="36"/>
    </w:rPr>
  </w:style>
  <w:style w:type="paragraph" w:styleId="Ttulo3">
    <w:name w:val="heading 3"/>
    <w:basedOn w:val="Normal"/>
    <w:next w:val="Normal"/>
    <w:uiPriority w:val="9"/>
    <w:semiHidden/>
    <w:unhideWhenUsed/>
    <w:qFormat/>
    <w:pPr>
      <w:keepNext/>
      <w:keepLines/>
      <w:pBdr>
        <w:top w:val="nil"/>
        <w:left w:val="nil"/>
        <w:bottom w:val="nil"/>
        <w:right w:val="nil"/>
        <w:between w:val="nil"/>
      </w:pBdr>
      <w:spacing w:before="80" w:after="0" w:line="240" w:lineRule="auto"/>
      <w:outlineLvl w:val="2"/>
    </w:pPr>
    <w:rPr>
      <w:color w:val="C45911"/>
      <w:sz w:val="32"/>
      <w:szCs w:val="32"/>
    </w:rPr>
  </w:style>
  <w:style w:type="paragraph" w:styleId="Ttulo4">
    <w:name w:val="heading 4"/>
    <w:basedOn w:val="Normal"/>
    <w:next w:val="Normal"/>
    <w:uiPriority w:val="9"/>
    <w:semiHidden/>
    <w:unhideWhenUsed/>
    <w:qFormat/>
    <w:pPr>
      <w:keepNext/>
      <w:keepLines/>
      <w:pBdr>
        <w:top w:val="nil"/>
        <w:left w:val="nil"/>
        <w:bottom w:val="nil"/>
        <w:right w:val="nil"/>
        <w:between w:val="nil"/>
      </w:pBdr>
      <w:spacing w:before="80" w:after="0" w:line="240" w:lineRule="auto"/>
      <w:outlineLvl w:val="3"/>
    </w:pPr>
    <w:rPr>
      <w:i/>
      <w:color w:val="833C0B"/>
      <w:sz w:val="28"/>
      <w:szCs w:val="28"/>
    </w:rPr>
  </w:style>
  <w:style w:type="paragraph" w:styleId="Ttulo5">
    <w:name w:val="heading 5"/>
    <w:basedOn w:val="Normal"/>
    <w:next w:val="Normal"/>
    <w:uiPriority w:val="9"/>
    <w:semiHidden/>
    <w:unhideWhenUsed/>
    <w:qFormat/>
    <w:pPr>
      <w:keepNext/>
      <w:keepLines/>
      <w:pBdr>
        <w:top w:val="nil"/>
        <w:left w:val="nil"/>
        <w:bottom w:val="nil"/>
        <w:right w:val="nil"/>
        <w:between w:val="nil"/>
      </w:pBdr>
      <w:spacing w:before="80" w:after="0" w:line="240" w:lineRule="auto"/>
      <w:outlineLvl w:val="4"/>
    </w:pPr>
    <w:rPr>
      <w:color w:val="C45911"/>
      <w:sz w:val="24"/>
      <w:szCs w:val="24"/>
    </w:rPr>
  </w:style>
  <w:style w:type="paragraph" w:styleId="Ttulo6">
    <w:name w:val="heading 6"/>
    <w:basedOn w:val="Normal"/>
    <w:next w:val="Normal"/>
    <w:uiPriority w:val="9"/>
    <w:semiHidden/>
    <w:unhideWhenUsed/>
    <w:qFormat/>
    <w:pPr>
      <w:keepNext/>
      <w:keepLines/>
      <w:pBdr>
        <w:top w:val="nil"/>
        <w:left w:val="nil"/>
        <w:bottom w:val="nil"/>
        <w:right w:val="nil"/>
        <w:between w:val="nil"/>
      </w:pBdr>
      <w:spacing w:before="80" w:after="0" w:line="240" w:lineRule="auto"/>
      <w:outlineLvl w:val="5"/>
    </w:pPr>
    <w:rPr>
      <w:i/>
      <w:color w:val="833C0B"/>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pBdr>
        <w:top w:val="nil"/>
        <w:left w:val="nil"/>
        <w:bottom w:val="nil"/>
        <w:right w:val="nil"/>
        <w:between w:val="nil"/>
      </w:pBdr>
      <w:spacing w:after="0" w:line="240" w:lineRule="auto"/>
    </w:pPr>
    <w:rPr>
      <w:color w:val="262626"/>
      <w:sz w:val="96"/>
      <w:szCs w:val="96"/>
    </w:rPr>
  </w:style>
  <w:style w:type="paragraph" w:styleId="Subttulo">
    <w:name w:val="Subtitle"/>
    <w:basedOn w:val="Normal"/>
    <w:next w:val="Normal"/>
    <w:uiPriority w:val="11"/>
    <w:qFormat/>
    <w:pPr>
      <w:keepNext/>
      <w:keepLines/>
      <w:pBdr>
        <w:top w:val="nil"/>
        <w:left w:val="nil"/>
        <w:bottom w:val="nil"/>
        <w:right w:val="nil"/>
        <w:between w:val="nil"/>
      </w:pBdr>
      <w:spacing w:after="240"/>
    </w:pPr>
    <w:rPr>
      <w:i/>
      <w:smallCaps/>
      <w:color w:val="404040"/>
      <w:sz w:val="28"/>
      <w:szCs w:val="28"/>
    </w:rPr>
  </w:style>
  <w:style w:type="table" w:customStyle="1" w:styleId="a">
    <w:basedOn w:val="TableNormal"/>
    <w:pPr>
      <w:spacing w:after="0" w:line="240" w:lineRule="auto"/>
    </w:pPr>
    <w:tblPr>
      <w:tblStyleRowBandSize w:val="1"/>
      <w:tblStyleColBandSize w:val="1"/>
      <w:tblCellMar>
        <w:left w:w="115" w:type="dxa"/>
        <w:right w:w="115" w:type="dxa"/>
      </w:tblCellMar>
    </w:tblPr>
    <w:tblStylePr w:type="firstRow">
      <w:tblPr/>
      <w:tcPr>
        <w:tcMar>
          <w:top w:w="0" w:type="dxa"/>
          <w:left w:w="115" w:type="dxa"/>
          <w:bottom w:w="0" w:type="dxa"/>
          <w:right w:w="115" w:type="dxa"/>
        </w:tcMar>
      </w:tcPr>
    </w:tblStylePr>
    <w:tblStylePr w:type="lastRow">
      <w:tblPr/>
      <w:tcPr>
        <w:tcMar>
          <w:top w:w="0" w:type="dxa"/>
          <w:left w:w="115" w:type="dxa"/>
          <w:bottom w:w="0" w:type="dxa"/>
          <w:right w:w="115" w:type="dxa"/>
        </w:tcMar>
      </w:tcPr>
    </w:tblStylePr>
    <w:tblStylePr w:type="firstCol">
      <w:tblPr/>
      <w:tcPr>
        <w:tcMar>
          <w:top w:w="0" w:type="dxa"/>
          <w:left w:w="115" w:type="dxa"/>
          <w:bottom w:w="0" w:type="dxa"/>
          <w:right w:w="115" w:type="dxa"/>
        </w:tcMar>
      </w:tcPr>
    </w:tblStylePr>
    <w:tblStylePr w:type="lastCol">
      <w:tblPr/>
      <w:tcPr>
        <w:tcMar>
          <w:top w:w="0" w:type="dxa"/>
          <w:left w:w="115" w:type="dxa"/>
          <w:bottom w:w="0" w:type="dxa"/>
          <w:right w:w="115" w:type="dxa"/>
        </w:tcMar>
      </w:tcPr>
    </w:tblStylePr>
    <w:tblStylePr w:type="band1Vert">
      <w:tblPr/>
      <w:tcPr>
        <w:tcMar>
          <w:top w:w="0" w:type="dxa"/>
          <w:left w:w="115" w:type="dxa"/>
          <w:bottom w:w="0" w:type="dxa"/>
          <w:right w:w="115" w:type="dxa"/>
        </w:tcMar>
      </w:tcPr>
    </w:tblStylePr>
    <w:tblStylePr w:type="band2Vert">
      <w:tblPr/>
      <w:tcPr>
        <w:tcMar>
          <w:top w:w="0" w:type="dxa"/>
          <w:left w:w="115" w:type="dxa"/>
          <w:bottom w:w="0" w:type="dxa"/>
          <w:right w:w="115" w:type="dxa"/>
        </w:tcMar>
      </w:tcPr>
    </w:tblStylePr>
    <w:tblStylePr w:type="band1Horz">
      <w:tblPr/>
      <w:tcPr>
        <w:tcMar>
          <w:top w:w="0" w:type="dxa"/>
          <w:left w:w="115" w:type="dxa"/>
          <w:bottom w:w="0" w:type="dxa"/>
          <w:right w:w="115" w:type="dxa"/>
        </w:tcMar>
      </w:tcPr>
    </w:tblStylePr>
    <w:tblStylePr w:type="band2Horz">
      <w:tblPr/>
      <w:tcPr>
        <w:tcMar>
          <w:top w:w="0" w:type="dxa"/>
          <w:left w:w="115" w:type="dxa"/>
          <w:bottom w:w="0" w:type="dxa"/>
          <w:right w:w="115" w:type="dxa"/>
        </w:tcMar>
      </w:tcPr>
    </w:tblStylePr>
    <w:tblStylePr w:type="neCell">
      <w:tblPr/>
      <w:tcPr>
        <w:tcMar>
          <w:top w:w="0" w:type="dxa"/>
          <w:left w:w="115" w:type="dxa"/>
          <w:bottom w:w="0" w:type="dxa"/>
          <w:right w:w="115" w:type="dxa"/>
        </w:tcMar>
      </w:tcPr>
    </w:tblStylePr>
    <w:tblStylePr w:type="nwCell">
      <w:tblPr/>
      <w:tcPr>
        <w:tcMar>
          <w:top w:w="0" w:type="dxa"/>
          <w:left w:w="115" w:type="dxa"/>
          <w:bottom w:w="0" w:type="dxa"/>
          <w:right w:w="115" w:type="dxa"/>
        </w:tcMar>
      </w:tcPr>
    </w:tblStylePr>
    <w:tblStylePr w:type="seCell">
      <w:tblPr/>
      <w:tcPr>
        <w:tcMar>
          <w:top w:w="0" w:type="dxa"/>
          <w:left w:w="115" w:type="dxa"/>
          <w:bottom w:w="0" w:type="dxa"/>
          <w:right w:w="115" w:type="dxa"/>
        </w:tcMar>
      </w:tcPr>
    </w:tblStylePr>
    <w:tblStylePr w:type="swCell">
      <w:tblPr/>
      <w:tcPr>
        <w:tcMar>
          <w:top w:w="0" w:type="dxa"/>
          <w:left w:w="115" w:type="dxa"/>
          <w:bottom w:w="0" w:type="dxa"/>
          <w:right w:w="115" w:type="dxa"/>
        </w:tcMar>
      </w:tcPr>
    </w:tblStylePr>
  </w:style>
  <w:style w:type="table" w:customStyle="1" w:styleId="a0">
    <w:basedOn w:val="TableNormal"/>
    <w:pPr>
      <w:spacing w:after="0" w:line="240" w:lineRule="auto"/>
    </w:pPr>
    <w:tblPr>
      <w:tblStyleRowBandSize w:val="1"/>
      <w:tblStyleColBandSize w:val="1"/>
      <w:tblCellMar>
        <w:left w:w="115" w:type="dxa"/>
        <w:right w:w="115" w:type="dxa"/>
      </w:tblCellMar>
    </w:tblPr>
    <w:tblStylePr w:type="firstRow">
      <w:tblPr/>
      <w:tcPr>
        <w:tcMar>
          <w:top w:w="0" w:type="dxa"/>
          <w:left w:w="115" w:type="dxa"/>
          <w:bottom w:w="0" w:type="dxa"/>
          <w:right w:w="115" w:type="dxa"/>
        </w:tcMar>
      </w:tcPr>
    </w:tblStylePr>
    <w:tblStylePr w:type="lastRow">
      <w:tblPr/>
      <w:tcPr>
        <w:tcMar>
          <w:top w:w="0" w:type="dxa"/>
          <w:left w:w="115" w:type="dxa"/>
          <w:bottom w:w="0" w:type="dxa"/>
          <w:right w:w="115" w:type="dxa"/>
        </w:tcMar>
      </w:tcPr>
    </w:tblStylePr>
    <w:tblStylePr w:type="firstCol">
      <w:tblPr/>
      <w:tcPr>
        <w:tcMar>
          <w:top w:w="0" w:type="dxa"/>
          <w:left w:w="115" w:type="dxa"/>
          <w:bottom w:w="0" w:type="dxa"/>
          <w:right w:w="115" w:type="dxa"/>
        </w:tcMar>
      </w:tcPr>
    </w:tblStylePr>
    <w:tblStylePr w:type="lastCol">
      <w:tblPr/>
      <w:tcPr>
        <w:tcMar>
          <w:top w:w="0" w:type="dxa"/>
          <w:left w:w="115" w:type="dxa"/>
          <w:bottom w:w="0" w:type="dxa"/>
          <w:right w:w="115" w:type="dxa"/>
        </w:tcMar>
      </w:tcPr>
    </w:tblStylePr>
    <w:tblStylePr w:type="band1Vert">
      <w:tblPr/>
      <w:tcPr>
        <w:tcMar>
          <w:top w:w="0" w:type="dxa"/>
          <w:left w:w="115" w:type="dxa"/>
          <w:bottom w:w="0" w:type="dxa"/>
          <w:right w:w="115" w:type="dxa"/>
        </w:tcMar>
      </w:tcPr>
    </w:tblStylePr>
    <w:tblStylePr w:type="band2Vert">
      <w:tblPr/>
      <w:tcPr>
        <w:tcMar>
          <w:top w:w="0" w:type="dxa"/>
          <w:left w:w="115" w:type="dxa"/>
          <w:bottom w:w="0" w:type="dxa"/>
          <w:right w:w="115" w:type="dxa"/>
        </w:tcMar>
      </w:tcPr>
    </w:tblStylePr>
    <w:tblStylePr w:type="band1Horz">
      <w:tblPr/>
      <w:tcPr>
        <w:tcMar>
          <w:top w:w="0" w:type="dxa"/>
          <w:left w:w="115" w:type="dxa"/>
          <w:bottom w:w="0" w:type="dxa"/>
          <w:right w:w="115" w:type="dxa"/>
        </w:tcMar>
      </w:tcPr>
    </w:tblStylePr>
    <w:tblStylePr w:type="band2Horz">
      <w:tblPr/>
      <w:tcPr>
        <w:tcMar>
          <w:top w:w="0" w:type="dxa"/>
          <w:left w:w="115" w:type="dxa"/>
          <w:bottom w:w="0" w:type="dxa"/>
          <w:right w:w="115" w:type="dxa"/>
        </w:tcMar>
      </w:tcPr>
    </w:tblStylePr>
    <w:tblStylePr w:type="neCell">
      <w:tblPr/>
      <w:tcPr>
        <w:tcMar>
          <w:top w:w="0" w:type="dxa"/>
          <w:left w:w="115" w:type="dxa"/>
          <w:bottom w:w="0" w:type="dxa"/>
          <w:right w:w="115" w:type="dxa"/>
        </w:tcMar>
      </w:tcPr>
    </w:tblStylePr>
    <w:tblStylePr w:type="nwCell">
      <w:tblPr/>
      <w:tcPr>
        <w:tcMar>
          <w:top w:w="0" w:type="dxa"/>
          <w:left w:w="115" w:type="dxa"/>
          <w:bottom w:w="0" w:type="dxa"/>
          <w:right w:w="115" w:type="dxa"/>
        </w:tcMar>
      </w:tcPr>
    </w:tblStylePr>
    <w:tblStylePr w:type="seCell">
      <w:tblPr/>
      <w:tcPr>
        <w:tcMar>
          <w:top w:w="0" w:type="dxa"/>
          <w:left w:w="115" w:type="dxa"/>
          <w:bottom w:w="0" w:type="dxa"/>
          <w:right w:w="115" w:type="dxa"/>
        </w:tcMar>
      </w:tcPr>
    </w:tblStylePr>
    <w:tblStylePr w:type="swCell">
      <w:tblPr/>
      <w:tcPr>
        <w:tcMar>
          <w:top w:w="0" w:type="dxa"/>
          <w:left w:w="115" w:type="dxa"/>
          <w:bottom w:w="0" w:type="dxa"/>
          <w:right w:w="115" w:type="dxa"/>
        </w:tcMar>
      </w:tcPr>
    </w:tblStyle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tblStylePr w:type="firstRow">
      <w:tblPr/>
      <w:tcPr>
        <w:tcMar>
          <w:top w:w="0" w:type="dxa"/>
          <w:left w:w="115" w:type="dxa"/>
          <w:bottom w:w="0" w:type="dxa"/>
          <w:right w:w="115" w:type="dxa"/>
        </w:tcMar>
      </w:tcPr>
    </w:tblStylePr>
    <w:tblStylePr w:type="lastRow">
      <w:tblPr/>
      <w:tcPr>
        <w:tcMar>
          <w:top w:w="0" w:type="dxa"/>
          <w:left w:w="115" w:type="dxa"/>
          <w:bottom w:w="0" w:type="dxa"/>
          <w:right w:w="115" w:type="dxa"/>
        </w:tcMar>
      </w:tcPr>
    </w:tblStylePr>
    <w:tblStylePr w:type="firstCol">
      <w:tblPr/>
      <w:tcPr>
        <w:tcMar>
          <w:top w:w="0" w:type="dxa"/>
          <w:left w:w="115" w:type="dxa"/>
          <w:bottom w:w="0" w:type="dxa"/>
          <w:right w:w="115" w:type="dxa"/>
        </w:tcMar>
      </w:tcPr>
    </w:tblStylePr>
    <w:tblStylePr w:type="lastCol">
      <w:tblPr/>
      <w:tcPr>
        <w:tcMar>
          <w:top w:w="0" w:type="dxa"/>
          <w:left w:w="115" w:type="dxa"/>
          <w:bottom w:w="0" w:type="dxa"/>
          <w:right w:w="115" w:type="dxa"/>
        </w:tcMar>
      </w:tcPr>
    </w:tblStylePr>
    <w:tblStylePr w:type="band1Vert">
      <w:tblPr/>
      <w:tcPr>
        <w:tcMar>
          <w:top w:w="0" w:type="dxa"/>
          <w:left w:w="115" w:type="dxa"/>
          <w:bottom w:w="0" w:type="dxa"/>
          <w:right w:w="115" w:type="dxa"/>
        </w:tcMar>
      </w:tcPr>
    </w:tblStylePr>
    <w:tblStylePr w:type="band2Vert">
      <w:tblPr/>
      <w:tcPr>
        <w:tcMar>
          <w:top w:w="0" w:type="dxa"/>
          <w:left w:w="115" w:type="dxa"/>
          <w:bottom w:w="0" w:type="dxa"/>
          <w:right w:w="115" w:type="dxa"/>
        </w:tcMar>
      </w:tcPr>
    </w:tblStylePr>
    <w:tblStylePr w:type="band1Horz">
      <w:tblPr/>
      <w:tcPr>
        <w:tcMar>
          <w:top w:w="0" w:type="dxa"/>
          <w:left w:w="115" w:type="dxa"/>
          <w:bottom w:w="0" w:type="dxa"/>
          <w:right w:w="115" w:type="dxa"/>
        </w:tcMar>
      </w:tcPr>
    </w:tblStylePr>
    <w:tblStylePr w:type="band2Horz">
      <w:tblPr/>
      <w:tcPr>
        <w:tcMar>
          <w:top w:w="0" w:type="dxa"/>
          <w:left w:w="115" w:type="dxa"/>
          <w:bottom w:w="0" w:type="dxa"/>
          <w:right w:w="115" w:type="dxa"/>
        </w:tcMar>
      </w:tcPr>
    </w:tblStylePr>
    <w:tblStylePr w:type="neCell">
      <w:tblPr/>
      <w:tcPr>
        <w:tcMar>
          <w:top w:w="0" w:type="dxa"/>
          <w:left w:w="115" w:type="dxa"/>
          <w:bottom w:w="0" w:type="dxa"/>
          <w:right w:w="115" w:type="dxa"/>
        </w:tcMar>
      </w:tcPr>
    </w:tblStylePr>
    <w:tblStylePr w:type="nwCell">
      <w:tblPr/>
      <w:tcPr>
        <w:tcMar>
          <w:top w:w="0" w:type="dxa"/>
          <w:left w:w="115" w:type="dxa"/>
          <w:bottom w:w="0" w:type="dxa"/>
          <w:right w:w="115" w:type="dxa"/>
        </w:tcMar>
      </w:tcPr>
    </w:tblStylePr>
    <w:tblStylePr w:type="seCell">
      <w:tblPr/>
      <w:tcPr>
        <w:tcMar>
          <w:top w:w="0" w:type="dxa"/>
          <w:left w:w="115" w:type="dxa"/>
          <w:bottom w:w="0" w:type="dxa"/>
          <w:right w:w="115" w:type="dxa"/>
        </w:tcMar>
      </w:tcPr>
    </w:tblStylePr>
    <w:tblStylePr w:type="swCell">
      <w:tblPr/>
      <w:tcPr>
        <w:tcMar>
          <w:top w:w="0" w:type="dxa"/>
          <w:left w:w="115" w:type="dxa"/>
          <w:bottom w:w="0" w:type="dxa"/>
          <w:right w:w="115" w:type="dxa"/>
        </w:tcMar>
      </w:tcPr>
    </w:tblStylePr>
  </w:style>
  <w:style w:type="table" w:customStyle="1" w:styleId="a3">
    <w:basedOn w:val="TableNormal"/>
    <w:pPr>
      <w:spacing w:after="0" w:line="240" w:lineRule="auto"/>
    </w:pPr>
    <w:tblPr>
      <w:tblStyleRowBandSize w:val="1"/>
      <w:tblStyleColBandSize w:val="1"/>
      <w:tblCellMar>
        <w:left w:w="115" w:type="dxa"/>
        <w:right w:w="115" w:type="dxa"/>
      </w:tblCellMar>
    </w:tblPr>
    <w:tblStylePr w:type="firstRow">
      <w:tblPr/>
      <w:tcPr>
        <w:tcMar>
          <w:top w:w="0" w:type="dxa"/>
          <w:left w:w="115" w:type="dxa"/>
          <w:bottom w:w="0" w:type="dxa"/>
          <w:right w:w="115" w:type="dxa"/>
        </w:tcMar>
      </w:tcPr>
    </w:tblStylePr>
    <w:tblStylePr w:type="lastRow">
      <w:tblPr/>
      <w:tcPr>
        <w:tcMar>
          <w:top w:w="0" w:type="dxa"/>
          <w:left w:w="115" w:type="dxa"/>
          <w:bottom w:w="0" w:type="dxa"/>
          <w:right w:w="115" w:type="dxa"/>
        </w:tcMar>
      </w:tcPr>
    </w:tblStylePr>
    <w:tblStylePr w:type="firstCol">
      <w:tblPr/>
      <w:tcPr>
        <w:tcMar>
          <w:top w:w="0" w:type="dxa"/>
          <w:left w:w="115" w:type="dxa"/>
          <w:bottom w:w="0" w:type="dxa"/>
          <w:right w:w="115" w:type="dxa"/>
        </w:tcMar>
      </w:tcPr>
    </w:tblStylePr>
    <w:tblStylePr w:type="lastCol">
      <w:tblPr/>
      <w:tcPr>
        <w:tcMar>
          <w:top w:w="0" w:type="dxa"/>
          <w:left w:w="115" w:type="dxa"/>
          <w:bottom w:w="0" w:type="dxa"/>
          <w:right w:w="115" w:type="dxa"/>
        </w:tcMar>
      </w:tcPr>
    </w:tblStylePr>
    <w:tblStylePr w:type="band1Vert">
      <w:tblPr/>
      <w:tcPr>
        <w:tcMar>
          <w:top w:w="0" w:type="dxa"/>
          <w:left w:w="115" w:type="dxa"/>
          <w:bottom w:w="0" w:type="dxa"/>
          <w:right w:w="115" w:type="dxa"/>
        </w:tcMar>
      </w:tcPr>
    </w:tblStylePr>
    <w:tblStylePr w:type="band2Vert">
      <w:tblPr/>
      <w:tcPr>
        <w:tcMar>
          <w:top w:w="0" w:type="dxa"/>
          <w:left w:w="115" w:type="dxa"/>
          <w:bottom w:w="0" w:type="dxa"/>
          <w:right w:w="115" w:type="dxa"/>
        </w:tcMar>
      </w:tcPr>
    </w:tblStylePr>
    <w:tblStylePr w:type="band1Horz">
      <w:tblPr/>
      <w:tcPr>
        <w:tcMar>
          <w:top w:w="0" w:type="dxa"/>
          <w:left w:w="115" w:type="dxa"/>
          <w:bottom w:w="0" w:type="dxa"/>
          <w:right w:w="115" w:type="dxa"/>
        </w:tcMar>
      </w:tcPr>
    </w:tblStylePr>
    <w:tblStylePr w:type="band2Horz">
      <w:tblPr/>
      <w:tcPr>
        <w:tcMar>
          <w:top w:w="0" w:type="dxa"/>
          <w:left w:w="115" w:type="dxa"/>
          <w:bottom w:w="0" w:type="dxa"/>
          <w:right w:w="115" w:type="dxa"/>
        </w:tcMar>
      </w:tcPr>
    </w:tblStylePr>
    <w:tblStylePr w:type="neCell">
      <w:tblPr/>
      <w:tcPr>
        <w:tcMar>
          <w:top w:w="0" w:type="dxa"/>
          <w:left w:w="115" w:type="dxa"/>
          <w:bottom w:w="0" w:type="dxa"/>
          <w:right w:w="115" w:type="dxa"/>
        </w:tcMar>
      </w:tcPr>
    </w:tblStylePr>
    <w:tblStylePr w:type="nwCell">
      <w:tblPr/>
      <w:tcPr>
        <w:tcMar>
          <w:top w:w="0" w:type="dxa"/>
          <w:left w:w="115" w:type="dxa"/>
          <w:bottom w:w="0" w:type="dxa"/>
          <w:right w:w="115" w:type="dxa"/>
        </w:tcMar>
      </w:tcPr>
    </w:tblStylePr>
    <w:tblStylePr w:type="seCell">
      <w:tblPr/>
      <w:tcPr>
        <w:tcMar>
          <w:top w:w="0" w:type="dxa"/>
          <w:left w:w="115" w:type="dxa"/>
          <w:bottom w:w="0" w:type="dxa"/>
          <w:right w:w="115" w:type="dxa"/>
        </w:tcMar>
      </w:tcPr>
    </w:tblStylePr>
    <w:tblStylePr w:type="swCell">
      <w:tblPr/>
      <w:tcPr>
        <w:tcMar>
          <w:top w:w="0" w:type="dxa"/>
          <w:left w:w="115" w:type="dxa"/>
          <w:bottom w:w="0" w:type="dxa"/>
          <w:right w:w="115" w:type="dxa"/>
        </w:tcMar>
      </w:tcPr>
    </w:tblStylePr>
  </w:style>
  <w:style w:type="table" w:customStyle="1" w:styleId="a4">
    <w:basedOn w:val="TableNormal"/>
    <w:pPr>
      <w:spacing w:after="0" w:line="240" w:lineRule="auto"/>
    </w:pPr>
    <w:tblPr>
      <w:tblStyleRowBandSize w:val="1"/>
      <w:tblStyleColBandSize w:val="1"/>
      <w:tblCellMar>
        <w:left w:w="115" w:type="dxa"/>
        <w:right w:w="115" w:type="dxa"/>
      </w:tblCellMar>
    </w:tblPr>
    <w:tblStylePr w:type="firstRow">
      <w:tblPr/>
      <w:tcPr>
        <w:tcMar>
          <w:top w:w="0" w:type="dxa"/>
          <w:left w:w="115" w:type="dxa"/>
          <w:bottom w:w="0" w:type="dxa"/>
          <w:right w:w="115" w:type="dxa"/>
        </w:tcMar>
      </w:tcPr>
    </w:tblStylePr>
    <w:tblStylePr w:type="lastRow">
      <w:tblPr/>
      <w:tcPr>
        <w:tcMar>
          <w:top w:w="0" w:type="dxa"/>
          <w:left w:w="115" w:type="dxa"/>
          <w:bottom w:w="0" w:type="dxa"/>
          <w:right w:w="115" w:type="dxa"/>
        </w:tcMar>
      </w:tcPr>
    </w:tblStylePr>
    <w:tblStylePr w:type="firstCol">
      <w:tblPr/>
      <w:tcPr>
        <w:tcMar>
          <w:top w:w="0" w:type="dxa"/>
          <w:left w:w="115" w:type="dxa"/>
          <w:bottom w:w="0" w:type="dxa"/>
          <w:right w:w="115" w:type="dxa"/>
        </w:tcMar>
      </w:tcPr>
    </w:tblStylePr>
    <w:tblStylePr w:type="lastCol">
      <w:tblPr/>
      <w:tcPr>
        <w:tcMar>
          <w:top w:w="0" w:type="dxa"/>
          <w:left w:w="115" w:type="dxa"/>
          <w:bottom w:w="0" w:type="dxa"/>
          <w:right w:w="115" w:type="dxa"/>
        </w:tcMar>
      </w:tcPr>
    </w:tblStylePr>
    <w:tblStylePr w:type="band1Vert">
      <w:tblPr/>
      <w:tcPr>
        <w:tcMar>
          <w:top w:w="0" w:type="dxa"/>
          <w:left w:w="115" w:type="dxa"/>
          <w:bottom w:w="0" w:type="dxa"/>
          <w:right w:w="115" w:type="dxa"/>
        </w:tcMar>
      </w:tcPr>
    </w:tblStylePr>
    <w:tblStylePr w:type="band2Vert">
      <w:tblPr/>
      <w:tcPr>
        <w:tcMar>
          <w:top w:w="0" w:type="dxa"/>
          <w:left w:w="115" w:type="dxa"/>
          <w:bottom w:w="0" w:type="dxa"/>
          <w:right w:w="115" w:type="dxa"/>
        </w:tcMar>
      </w:tcPr>
    </w:tblStylePr>
    <w:tblStylePr w:type="band1Horz">
      <w:tblPr/>
      <w:tcPr>
        <w:tcMar>
          <w:top w:w="0" w:type="dxa"/>
          <w:left w:w="115" w:type="dxa"/>
          <w:bottom w:w="0" w:type="dxa"/>
          <w:right w:w="115" w:type="dxa"/>
        </w:tcMar>
      </w:tcPr>
    </w:tblStylePr>
    <w:tblStylePr w:type="band2Horz">
      <w:tblPr/>
      <w:tcPr>
        <w:tcMar>
          <w:top w:w="0" w:type="dxa"/>
          <w:left w:w="115" w:type="dxa"/>
          <w:bottom w:w="0" w:type="dxa"/>
          <w:right w:w="115" w:type="dxa"/>
        </w:tcMar>
      </w:tcPr>
    </w:tblStylePr>
    <w:tblStylePr w:type="neCell">
      <w:tblPr/>
      <w:tcPr>
        <w:tcMar>
          <w:top w:w="0" w:type="dxa"/>
          <w:left w:w="115" w:type="dxa"/>
          <w:bottom w:w="0" w:type="dxa"/>
          <w:right w:w="115" w:type="dxa"/>
        </w:tcMar>
      </w:tcPr>
    </w:tblStylePr>
    <w:tblStylePr w:type="nwCell">
      <w:tblPr/>
      <w:tcPr>
        <w:tcMar>
          <w:top w:w="0" w:type="dxa"/>
          <w:left w:w="115" w:type="dxa"/>
          <w:bottom w:w="0" w:type="dxa"/>
          <w:right w:w="115" w:type="dxa"/>
        </w:tcMar>
      </w:tcPr>
    </w:tblStylePr>
    <w:tblStylePr w:type="seCell">
      <w:tblPr/>
      <w:tcPr>
        <w:tcMar>
          <w:top w:w="0" w:type="dxa"/>
          <w:left w:w="115" w:type="dxa"/>
          <w:bottom w:w="0" w:type="dxa"/>
          <w:right w:w="115" w:type="dxa"/>
        </w:tcMar>
      </w:tcPr>
    </w:tblStylePr>
    <w:tblStylePr w:type="swCell">
      <w:tblPr/>
      <w:tcPr>
        <w:tcMar>
          <w:top w:w="0" w:type="dxa"/>
          <w:left w:w="115" w:type="dxa"/>
          <w:bottom w:w="0" w:type="dxa"/>
          <w:right w:w="115" w:type="dxa"/>
        </w:tcMa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hyperlink" Target="https://docs.google.com/document/d/1VUEP56JfpYrWXCEcncuGhmMVpt1txSUixocpoxIZmfk/edit" TargetMode="External"/><Relationship Id="rId26" Type="http://schemas.openxmlformats.org/officeDocument/2006/relationships/hyperlink" Target="https://drive.google.com/file/d/1UDzzbLdDh9zULOQAlJfFeWXphsSZEyGQ/view?ts=6627b162" TargetMode="External"/><Relationship Id="rId39" Type="http://schemas.openxmlformats.org/officeDocument/2006/relationships/hyperlink" Target="https://docs.google.com/document/d/14DMBnMdb2hW-AFkAehtYQCollBfVmtG_mZqROE1CM-I/edit" TargetMode="External"/><Relationship Id="rId21" Type="http://schemas.openxmlformats.org/officeDocument/2006/relationships/hyperlink" Target="https://app.smartsheet.com/b/form/c255cd25a2f54a98957db712af44dc2c" TargetMode="External"/><Relationship Id="rId34" Type="http://schemas.openxmlformats.org/officeDocument/2006/relationships/hyperlink" Target="https://docs.google.com/spreadsheets/d/1lWqGOC2r3WOD9rW6WdByjj3fesXAerIbbcASDI7tfaw/edit"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app.smartsheet.com/sheets/8j4cJ8wVJg6gVR5cX82WxqmxPv2Hvcw546MpCr21?view=grid" TargetMode="External"/><Relationship Id="rId20" Type="http://schemas.openxmlformats.org/officeDocument/2006/relationships/hyperlink" Target="https://app.smartsheet.com/b/form/c255cd25a2f54a98957db712af44dc2c" TargetMode="External"/><Relationship Id="rId29" Type="http://schemas.openxmlformats.org/officeDocument/2006/relationships/hyperlink" Target="https://docs.google.com/forms/d/e/1FAIpQLSfFYBklv7VVjzKpDnRBIimux-JuFjQDG5-Y7rxRNczo4x-6lg/viewform"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s://app.smartsheet.com/reports/XV55X5P8Fg2jjMVJrJ6mx8G2VwGHQPGHW7qw5QQ1?view=grid" TargetMode="External"/><Relationship Id="rId32" Type="http://schemas.openxmlformats.org/officeDocument/2006/relationships/hyperlink" Target="https://docs.google.com/spreadsheets/d/1KRBjuk914CyLSqOwP9QP6vJQ2ntsY-EG6qfH0lenBF4/edit?resourcekey" TargetMode="External"/><Relationship Id="rId37" Type="http://schemas.openxmlformats.org/officeDocument/2006/relationships/hyperlink" Target="https://docs.google.com/document/d/14DMBnMdb2hW-AFkAehtYQCollBfVmtG_mZqROE1CM-I/edit"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app.smartsheet.com/b/form/c255cd25a2f54a98957db712af44dc2c" TargetMode="External"/><Relationship Id="rId23" Type="http://schemas.openxmlformats.org/officeDocument/2006/relationships/hyperlink" Target="https://app.smartsheet.com/b/publish?EQBCT=f1b892f49a1d46178b558e1505264926" TargetMode="External"/><Relationship Id="rId28" Type="http://schemas.openxmlformats.org/officeDocument/2006/relationships/image" Target="media/image8.png"/><Relationship Id="rId36" Type="http://schemas.openxmlformats.org/officeDocument/2006/relationships/hyperlink" Target="https://docs.google.com/spreadsheets/d/1lWqGOC2r3WOD9rW6WdByjj3fesXAerIbbcASDI7tfaw/edit" TargetMode="External"/><Relationship Id="rId10" Type="http://schemas.openxmlformats.org/officeDocument/2006/relationships/image" Target="media/image4.png"/><Relationship Id="rId19" Type="http://schemas.openxmlformats.org/officeDocument/2006/relationships/hyperlink" Target="https://docs.google.com/document/d/12Z7V1e5q9pCIOgi5IblrDNSIPJs0LaAViH_nGmuGldw/edit" TargetMode="External"/><Relationship Id="rId31" Type="http://schemas.openxmlformats.org/officeDocument/2006/relationships/hyperlink" Target="https://docs.google.com/spreadsheets/d/1KRBjuk914CyLSqOwP9QP6vJQ2ntsY-EG6qfH0lenBF4/edit?resourcekey"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app.smartsheet.com/sheets/RqQgcGFXFJww9QpVRR3c9C4q2pcxWJ5R52WFFWm1?view=grid" TargetMode="External"/><Relationship Id="rId22" Type="http://schemas.openxmlformats.org/officeDocument/2006/relationships/hyperlink" Target="https://app.smartsheet.com/reports/XV55X5P8Fg2jjMVJrJ6mx8G2VwGHQPGHW7qw5QQ1?view=grid" TargetMode="External"/><Relationship Id="rId27" Type="http://schemas.openxmlformats.org/officeDocument/2006/relationships/hyperlink" Target="https://drive.google.com/file/d/1UDzzbLdDh9zULOQAlJfFeWXphsSZEyGQ/view?ts=6627b162" TargetMode="External"/><Relationship Id="rId30" Type="http://schemas.openxmlformats.org/officeDocument/2006/relationships/hyperlink" Target="https://docs.google.com/forms/d/e/1FAIpQLSfFYBklv7VVjzKpDnRBIimux-JuFjQDG5-Y7rxRNczo4x-6lg/viewform" TargetMode="External"/><Relationship Id="rId35" Type="http://schemas.openxmlformats.org/officeDocument/2006/relationships/hyperlink" Target="https://docs.google.com/document/d/14DMBnMdb2hW-AFkAehtYQCollBfVmtG_mZqROE1CM-I/edit" TargetMode="External"/><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hyperlink" Target="https://docs.google.com/forms/d/e/1FAIpQLSfFYBklv7VVjzKpDnRBIimux-JuFjQDG5-Y7rxRNczo4x-6lg/viewform" TargetMode="External"/><Relationship Id="rId25" Type="http://schemas.openxmlformats.org/officeDocument/2006/relationships/hyperlink" Target="https://app.smartsheet.com/b/publish?EQBCT=f1b892f49a1d46178b558e1505264926" TargetMode="External"/><Relationship Id="rId33" Type="http://schemas.openxmlformats.org/officeDocument/2006/relationships/hyperlink" Target="https://docs.google.com/spreadsheets/d/1KRBjuk914CyLSqOwP9QP6vJQ2ntsY-EG6qfH0lenBF4/edit?resourcekey" TargetMode="External"/><Relationship Id="rId38" Type="http://schemas.openxmlformats.org/officeDocument/2006/relationships/hyperlink" Target="https://docs.google.com/document/d/14DMBnMdb2hW-AFkAehtYQCollBfVmtG_mZqROE1CM-I/ed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3301</Words>
  <Characters>18160</Characters>
  <Application>Microsoft Office Word</Application>
  <DocSecurity>0</DocSecurity>
  <Lines>151</Lines>
  <Paragraphs>42</Paragraphs>
  <ScaleCrop>false</ScaleCrop>
  <Company/>
  <LinksUpToDate>false</LinksUpToDate>
  <CharactersWithSpaces>21419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2025-12-15T19:01:00Z</dcterms:created>
  <dcterms:modified xsi:type="dcterms:W3CDTF">2025-12-15T19:09:00Z</dcterms:modified>
</cp:coreProperties>
</file>